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BVormPrüfV (Brandenburg) — Prüfungsausschuss</w:t>
      </w:r>
    </w:p>
    <w:p>
      <w:r>
        <w:rPr>
          <w:color w:val="555555"/>
          <w:sz w:val="18"/>
        </w:rPr>
        <w:t xml:space="preserve">Berufsvormünderprüfungsverordnung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Innerhalb der Prüfungsbehörde wird ein</w:t>
      </w:r>
    </w:p>
    <w:p>
      <w:r>
        <w:t xml:space="preserve">ständiger Prüfungsausschuss gebildet. Dem Prüfungsausschuss</w:t>
      </w:r>
    </w:p>
    <w:p>
      <w:r>
        <w:t xml:space="preserve">obliegen:</w:t>
      </w:r>
    </w:p>
    <w:p>
      <w:r>
        <w:t xml:space="preserve">die Unterbreitung von Vorschlägen für die Bestellung der</w:t>
      </w:r>
    </w:p>
    <w:p>
      <w:r>
        <w:t xml:space="preserve">Prüfer;</w:t>
      </w:r>
    </w:p>
    <w:p>
      <w:r>
        <w:t xml:space="preserve">die Ablehnung eines Bewerbers, wenn die Voraussetzungen für die</w:t>
      </w:r>
    </w:p>
    <w:p>
      <w:r>
        <w:t xml:space="preserve">Zulassung zur Prüfung nicht erfüllt sind;</w:t>
      </w:r>
    </w:p>
    <w:p>
      <w:r>
        <w:t xml:space="preserve">die Auswahl der Prüfungsaufgaben für den schriftlichen Teil der</w:t>
      </w:r>
    </w:p>
    <w:p>
      <w:r>
        <w:t xml:space="preserve">Prüfung;</w:t>
      </w:r>
    </w:p>
    <w:p>
      <w:r>
        <w:t xml:space="preserve">die Festlegung, wie die schriftlichen Arbeiten anonymisiert und welche</w:t>
      </w:r>
    </w:p>
    <w:p>
      <w:r>
        <w:t xml:space="preserve">Hilfsmittel zugelassen werden;</w:t>
      </w:r>
    </w:p>
    <w:p>
      <w:r>
        <w:t xml:space="preserve">die Bewertung der Prüfung als nicht bestanden in den Fällen des</w:t>
      </w:r>
    </w:p>
    <w:p>
      <w:r>
        <w:t xml:space="preserve">§ 11 Abs. 2 und die Entscheidung über die Nachholung eines</w:t>
      </w:r>
    </w:p>
    <w:p>
      <w:r>
        <w:t xml:space="preserve">Prüfungstermins gemäß § 12 Abs. 4 sowie</w:t>
      </w:r>
    </w:p>
    <w:p>
      <w:r>
        <w:t xml:space="preserve">die Überprüfung von Entscheidungen der Prüfungsorgane im</w:t>
      </w:r>
    </w:p>
    <w:p>
      <w:r>
        <w:t xml:space="preserve">Rahmen des Widerspruchsverfahrens nach § 15.</w:t>
      </w:r>
    </w:p>
    <w:p>
      <w:r>
        <w:t xml:space="preserve">(2) Dem Prüfungsausschuss gehören</w:t>
      </w:r>
    </w:p>
    <w:p>
      <w:r>
        <w:t xml:space="preserve">einschließlich des Vorsitzenden mindestens drei Mitglieder an. Der</w:t>
      </w:r>
    </w:p>
    <w:p>
      <w:r>
        <w:t xml:space="preserve">Prüfungsausschuss fasst seine Beschlüsse mehrheitlich. Bei</w:t>
      </w:r>
    </w:p>
    <w:p>
      <w:r>
        <w:t xml:space="preserve">Stimmengleichheit entscheidet die Stimme des Vorsitzenden. Über die</w:t>
      </w:r>
    </w:p>
    <w:p>
      <w:r>
        <w:t xml:space="preserve">Sitzungen des Ausschusses wird Protokoll geführt. Der Vorsitzende oder ein</w:t>
      </w:r>
    </w:p>
    <w:p>
      <w:r>
        <w:t xml:space="preserve">von ihm beauftragtes Mitglied des Prüfungsausschusses haben das Recht, der</w:t>
      </w:r>
    </w:p>
    <w:p>
      <w:r>
        <w:t xml:space="preserve">Prüfung beizuwohnen und sich über die Einhaltung der</w:t>
      </w:r>
    </w:p>
    <w:p>
      <w:r>
        <w:t xml:space="preserve">Prüfungsordnung zu informieren.</w:t>
      </w:r>
    </w:p>
    <w:p>
      <w:r>
        <w:t xml:space="preserve">(3) Die Prüfungsbehörde bestellt die Mitglieder des</w:t>
      </w:r>
    </w:p>
    <w:p>
      <w:r>
        <w:t xml:space="preserve">Prüfungsausschusses für jeweils zwei Jahre und ernennt den</w:t>
      </w:r>
    </w:p>
    <w:p>
      <w:r>
        <w:t xml:space="preserve">Vorsitzenden sowie seinen Stellvertreter. Eine mehrmalige Bestellung ist</w:t>
      </w:r>
    </w:p>
    <w:p>
      <w:r>
        <w:t xml:space="preserve">zulässig. Für jedes Mitglied des Prüfungsausschusses soll ein</w:t>
      </w:r>
    </w:p>
    <w:p>
      <w:r>
        <w:t xml:space="preserve">Stellvertreter bestellt werden. Die Ernennung zum Vorsitzenden des</w:t>
      </w:r>
    </w:p>
    <w:p>
      <w:r>
        <w:t xml:space="preserve">Prüfungsausschusses kann aus wichtigem Grund widerrufen werden.</w:t>
      </w:r>
    </w:p>
    <w:p>
      <w:r>
        <w:t xml:space="preserve">(4) Wer zum Mitglied des Prüfungsausschusses bestellt</w:t>
      </w:r>
    </w:p>
    <w:p>
      <w:r>
        <w:t xml:space="preserve">wird, soll über eine Qualifikation verfügen, die den Anforderungen</w:t>
      </w:r>
    </w:p>
    <w:p>
      <w:r>
        <w:t xml:space="preserve">des § 1 Abs. 1 Satz 2 Nr. 2 des</w:t>
      </w:r>
    </w:p>
    <w:p>
      <w:r>
        <w:t xml:space="preserve">Berufsvormündervergütungsgesetzes sachlich entspricht. Die Mitglieder</w:t>
      </w:r>
    </w:p>
    <w:p>
      <w:r>
        <w:t xml:space="preserve">sind von der Mitwirkung im Prüfungsausschuss im Einzelfall ausgeschlossen,</w:t>
      </w:r>
    </w:p>
    <w:p>
      <w:r>
        <w:t xml:space="preserve">soweit dabei ein Interessenkonflikt bestehen kann.</w:t>
      </w:r>
    </w:p>
    <w:p>
      <w:r>
        <w:t xml:space="preserve">(5) Die Mitglieder des Prüfungsausschusses werden, soweit</w:t>
      </w:r>
    </w:p>
    <w:p>
      <w:r>
        <w:t xml:space="preserve">sie nicht dem öffentlichen Dienst angehören, durch den Vorsitzenden</w:t>
      </w:r>
    </w:p>
    <w:p>
      <w:r>
        <w:t xml:space="preserve">des Prüfungsausschusses zur Amtsverschwiegenheit verpflichtet.</w:t>
      </w:r>
    </w:p>
    <w:p>
      <w:r>
        <w:rPr>
          <w:color w:val="555555"/>
          <w:sz w:val="17"/>
        </w:rPr>
        <w:t xml:space="preserve">Zitiervorschlag: § 2 BVormPrüfV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https://recht.nulegal.eu/gesetze/BVormPr%C3%BCfV/2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