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BVormPrüfV (Brandenburg) — Prüfungsbehörde</w:t>
      </w:r>
    </w:p>
    <w:p>
      <w:r>
        <w:rPr>
          <w:color w:val="555555"/>
          <w:sz w:val="18"/>
        </w:rPr>
        <w:t xml:space="preserve">Berufsvormünderprüfungsverordnung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Prüfungsbehörde ist die überörtliche</w:t>
      </w:r>
    </w:p>
    <w:p>
      <w:r>
        <w:t xml:space="preserve">Betreuungsbehörde. Soweit nach dieser Verordnung Entscheidungen durch die</w:t>
      </w:r>
    </w:p>
    <w:p>
      <w:r>
        <w:t xml:space="preserve">Prüfungsorgane zu treffen sind, handeln sie für die</w:t>
      </w:r>
    </w:p>
    <w:p>
      <w:r>
        <w:t xml:space="preserve">Prüfungsbehörde.</w:t>
      </w:r>
    </w:p>
    <w:p>
      <w:r>
        <w:t xml:space="preserve">(2) Die in dieser Verordnung verwendeten Berufs- und</w:t>
      </w:r>
    </w:p>
    <w:p>
      <w:r>
        <w:t xml:space="preserve">Statusbezeichnungen gelten für Frauen und Männer.</w:t>
      </w:r>
    </w:p>
    <w:p>
      <w:r>
        <w:rPr>
          <w:color w:val="555555"/>
          <w:sz w:val="17"/>
        </w:rPr>
        <w:t xml:space="preserve">Zitiervorschlag: § 1 BVormPrüfV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https://recht.nulegal.eu/gesetze/BVormPr%C3%BCfV/1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