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BVollzVergV — Entstehen und Höhe des Vergütungsanspruchs</w:t>
      </w:r>
    </w:p>
    <w:p>
      <w:r>
        <w:rPr>
          <w:color w:val="555555"/>
          <w:sz w:val="18"/>
        </w:rPr>
        <w:t xml:space="preserve">Bundesvollziehungsvergütungsverordnung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Vergütung wird für Vollstreckungshandlungen nach Absatz 2 gewährt, die von der Vollziehungsbeamtin oder dem Vollziehungsbeamten dokumentiert worden sind.</w:t>
      </w:r>
    </w:p>
    <w:p>
      <w:r>
        <w:t xml:space="preserve">(2) Vergütet wird</w:t>
      </w:r>
    </w:p>
    <w:p>
      <w:pPr>
        <w:ind w:left="420"/>
      </w:pPr>
      <w:r>
        <w:t xml:space="preserve">1. die Vereinnahmung von Zahlungsmitteln</w:t>
      </w:r>
    </w:p>
    <w:p>
      <w:pPr>
        <w:ind w:left="780"/>
      </w:pPr>
      <w:r>
        <w:t xml:space="preserve">a) bis 200 Euro mit 2 Euro,</w:t>
      </w:r>
    </w:p>
    <w:p>
      <w:pPr>
        <w:ind w:left="780"/>
      </w:pPr>
      <w:r>
        <w:t xml:space="preserve">b) bis 600 Euro mit 3 Euro,</w:t>
      </w:r>
    </w:p>
    <w:p>
      <w:pPr>
        <w:ind w:left="780"/>
      </w:pPr>
      <w:r>
        <w:t xml:space="preserve">c) von mehr als 600 Euro mit 5 Euro,</w:t>
      </w:r>
    </w:p>
    <w:p>
      <w:pPr>
        <w:ind w:left="420"/>
      </w:pPr>
      <w:r>
        <w:t xml:space="preserve">2. die Pfändung beweglicher Sachen mit Ausnahme von Zahlungsmitteln mit insgesamt 3 Euro,</w:t>
      </w:r>
    </w:p>
    <w:p>
      <w:pPr>
        <w:ind w:left="420"/>
      </w:pPr>
      <w:r>
        <w:t xml:space="preserve">3. eine fruchtlos verlaufene Pfändung mit 1,50 Euro.</w:t>
      </w:r>
    </w:p>
    <w:p>
      <w:r>
        <w:t xml:space="preserve">(3) Die Vereinnahmung von Zahlungsmitteln erfolgt, indem</w:t>
      </w:r>
    </w:p>
    <w:p>
      <w:pPr>
        <w:ind w:left="420"/>
      </w:pPr>
      <w:r>
        <w:t xml:space="preserve">1. die Vollstreckungsschuldnerin oder der Vollstreckungsschuldner oder eine dritte Person zugunsten der Vollstreckungsschuldnerin oder des Vollstreckungsschuldners, um die Vollstreckung abzuwenden,</w:t>
      </w:r>
    </w:p>
    <w:p>
      <w:pPr>
        <w:ind w:left="780"/>
      </w:pPr>
      <w:r>
        <w:t xml:space="preserve">a) der Vollziehungsbeamtin oder dem Vollziehungsbeamten Zahlungsmittel aushändigt oder</w:t>
      </w:r>
    </w:p>
    <w:p>
      <w:pPr>
        <w:ind w:left="780"/>
      </w:pPr>
      <w:r>
        <w:t xml:space="preserve">b) eine bargeldlose Zahlung leistet oder</w:t>
      </w:r>
    </w:p>
    <w:p>
      <w:pPr>
        <w:ind w:left="420"/>
      </w:pPr>
      <w:r>
        <w:t xml:space="preserve">2. die Vollziehungsbeamtin oder der Vollziehungsbeamte Zahlungsmittel pfändet.</w:t>
      </w:r>
    </w:p>
    <w:p>
      <w:r>
        <w:t xml:space="preserve">Die Zahlungsmittel sind vereinnahmt, wenn</w:t>
      </w:r>
    </w:p>
    <w:p>
      <w:pPr>
        <w:ind w:left="420"/>
      </w:pPr>
      <w:r>
        <w:t xml:space="preserve">1. die Zahlung in Banknoten oder Münzen in Euro und Cent geleistet worden ist,</w:t>
      </w:r>
    </w:p>
    <w:p>
      <w:pPr>
        <w:ind w:left="420"/>
      </w:pPr>
      <w:r>
        <w:t xml:space="preserve">2. die Zahlung im Beisein der Vollziehungsbeamtin oder des Vollziehungsbeamten bargeldlos erfolgt ist,</w:t>
      </w:r>
    </w:p>
    <w:p>
      <w:pPr>
        <w:ind w:left="420"/>
      </w:pPr>
      <w:r>
        <w:t xml:space="preserve">3. die gepfändeten Zahlungsmittel von der Vollziehungsbeamtin oder dem Vollziehungsbeamten in Besitz genommen worden sind,</w:t>
      </w:r>
    </w:p>
    <w:p>
      <w:pPr>
        <w:ind w:left="420"/>
      </w:pPr>
      <w:r>
        <w:t xml:space="preserve">4. ein auf Euro lautender Scheck von dem bezogenen Kreditinstitut eingelöst worden ist.</w:t>
      </w:r>
    </w:p>
    <w:p>
      <w:r>
        <w:t xml:space="preserve">(4) Werden mehrere Vollstreckungsaufträge gegen dieselbe Vollstreckungsschuldnerin oder denselben Vollstreckungsschuldner in einem Termin erledigt, so entsteht der Vergütungsanspruch nur einmal. Vergütungen nach Absatz 2 Nummer 1 und 2 werden jedoch nebeneinander gewährt. Neben einer Vergütung nach Absatz 2 Nummer 3 wird eine Vergütung nach Absatz 2 Nummer 1 nur dann gewährt, wenn</w:t>
      </w:r>
    </w:p>
    <w:p>
      <w:pPr>
        <w:ind w:left="420"/>
      </w:pPr>
      <w:r>
        <w:t xml:space="preserve">1. zur Abwendung der Vollstreckung Zahlungsmittel ausgehändigt worden sind oder eine bargeldlose Zahlung geleistet worden ist oder</w:t>
      </w:r>
    </w:p>
    <w:p>
      <w:pPr>
        <w:ind w:left="420"/>
      </w:pPr>
      <w:r>
        <w:t xml:space="preserve">2. ausschließlich Geldbeträge gepfändet worden sind.</w:t>
      </w:r>
    </w:p>
    <w:p>
      <w:r>
        <w:t xml:space="preserve">Sind mehrere bewegliche Sachen gepfändet worden, so entsteht die Vergütung nach Absatz 2 Nummer 2 nur einmal.</w:t>
      </w:r>
    </w:p>
    <w:p>
      <w:r>
        <w:t xml:space="preserve">(5) Der monatliche Höchstbetrag der Vergütung beträgt 210 Euro.</w:t>
      </w:r>
    </w:p>
    <w:p>
      <w:r>
        <w:rPr>
          <w:color w:val="555555"/>
          <w:sz w:val="17"/>
        </w:rPr>
        <w:t xml:space="preserve">Zitiervorschlag: § 2 BVollzVergV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https://recht.nulegal.eu/gesetze/BVollzVergV/2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