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BVerfSchG — Aufgaben der Verfassungsschutzbehörden</w:t>
      </w:r>
    </w:p>
    <w:p>
      <w:r>
        <w:rPr>
          <w:color w:val="555555"/>
          <w:sz w:val="18"/>
        </w:rPr>
        <w:t xml:space="preserve">Bundesverfassungsschutzgesetz</w:t>
      </w:r>
    </w:p>
    <w:p>
      <w:r>
        <w:rPr>
          <w:color w:val="555555"/>
          <w:sz w:val="18"/>
        </w:rPr>
        <w:t xml:space="preserve">Stand: 10.06.2019 (konsolidierte Textfassung, kein amtliches Inkrafttretensdatum)</w:t>
      </w:r>
    </w:p>
    <w:p>
      <w:r>
        <w:t xml:space="preserve">(1) Aufgabe der Verfassungsschutzbehörden des Bundes und der Länder ist die Sammlung und Auswertung von Informationen, insbesondere von sach- und personenbezogenen Auskünften, Nachrichten und Unterlagen, über</w:t>
      </w:r>
    </w:p>
    <w:p>
      <w:pPr>
        <w:ind w:left="420"/>
      </w:pPr>
      <w:r>
        <w:t xml:space="preserve">1. Bestrebungen, die gegen die freiheitliche demokratische Grundordnung, den Bestand oder die Sicherheit des Bundes oder eines Landes gerichtet sind oder eine ungesetzliche Beeinträchtigung der Amtsführung der Verfassungsorgane des Bundes oder eines Landes oder ihrer Mitglieder zum Ziele haben,</w:t>
      </w:r>
    </w:p>
    <w:p>
      <w:pPr>
        <w:ind w:left="420"/>
      </w:pPr>
      <w:r>
        <w:t xml:space="preserve">2. sicherheitsgefährdende oder geheimdienstliche Tätigkeiten im Geltungsbereich dieses Gesetzes für eine fremde Macht,</w:t>
      </w:r>
    </w:p>
    <w:p>
      <w:pPr>
        <w:ind w:left="420"/>
      </w:pPr>
      <w:r>
        <w:t xml:space="preserve">3. Bestrebungen im Geltungsbereich dieses Gesetzes, die durch Anwendung von Gewalt oder darauf gerichtete Vorbereitungshandlungen auswärtige Belange der Bundesrepublik Deutschland gefährden,</w:t>
      </w:r>
    </w:p>
    <w:p>
      <w:pPr>
        <w:ind w:left="420"/>
      </w:pPr>
      <w:r>
        <w:t xml:space="preserve">4. Bestrebungen im Geltungsbereich dieses Gesetzes, die gegen den Gedanken der Völkerverständigung (Artikel 9 Abs. 2 des Grundgesetzes), insbesondere gegen das friedliche Zusammenleben der Völker (Artikel 26 Abs. 1 des Grundgesetzes) gerichtet sind.</w:t>
      </w:r>
    </w:p>
    <w:p>
      <w:r>
        <w:t xml:space="preserve">(2) Die Verfassungsschutzbehörden des Bundes und der Länder wirken mit</w:t>
      </w:r>
    </w:p>
    <w:p>
      <w:pPr>
        <w:ind w:left="420"/>
      </w:pPr>
      <w:r>
        <w:t xml:space="preserve">1. bei der Sicherheitsüberprüfung von Personen, denen im öffentlichen Interesse geheimhaltungsbedürftige Tatsachen, Gegenstände oder Erkenntnisse anvertraut werden, die Zugang dazu erhalten sollen oder ihn sich verschaffen können,</w:t>
      </w:r>
    </w:p>
    <w:p>
      <w:pPr>
        <w:ind w:left="420"/>
      </w:pPr>
      <w:r>
        <w:t xml:space="preserve">2. bei der Sicherheitsüberprüfung von Personen, die an sicherheitsempfindlichen Stellen von lebens- oder verteidigungswichtigen Einrichtungen beschäftigt sind oder werden sollen,</w:t>
      </w:r>
    </w:p>
    <w:p>
      <w:pPr>
        <w:ind w:left="420"/>
      </w:pPr>
      <w:r>
        <w:t xml:space="preserve">3. bei technischen Sicherheitsmaßnahmen zum Schutz von im öffentlichen Interesse geheimhaltungsbedürftigen Tatsachen, Gegenständen oder Erkenntnissen gegen die Kenntnisnahme durch Unbefugte,</w:t>
      </w:r>
    </w:p>
    <w:p>
      <w:pPr>
        <w:ind w:left="420"/>
      </w:pPr>
      <w:r>
        <w:t xml:space="preserve">4. bei der Überprüfung von Personen in sonstigen gesetzlich bestimmten Fällen,</w:t>
      </w:r>
    </w:p>
    <w:p>
      <w:pPr>
        <w:ind w:left="420"/>
      </w:pPr>
      <w:r>
        <w:t xml:space="preserve">5. bei der Geheimschutzbetreuung von nichtöffentlichen Stellen durch den Bund oder durch ein Land.</w:t>
      </w:r>
    </w:p>
    <w:p>
      <w:r>
        <w:t xml:space="preserve">Die Befugnisse des Bundesamtes für Verfassungsschutz bei der Mitwirkung nach Satz 1 Nr. 1, 2 und 4 sind im Sicherheitsüberprüfungsgesetz vom 20. April 1994 (BGBl. I S. 867) geregelt. Bei der Mitwirkung nach Satz 1 Nummer 5 ist das Bundesamt für Verfassungsschutz zur sicherheitsmäßigen Bewertung der Angaben der nichtöffentlichen Stelle unter Berücksichtigung der Erkenntnisse der Verfassungsschutzbehörden des Bundes und der Länder befugt. Sofern es im Einzelfall erforderlich erscheint, können bei der Mitwirkung nach Satz 1 Nummer 5 zusätzlich die Nachrichtendienste des Bundes sowie ausländische öffentliche Stellen um Übermittlung und Bewertung vorhandener Erkenntnisse und um Bewertung übermittelter Erkenntnisse ersucht werden.</w:t>
      </w:r>
    </w:p>
    <w:p>
      <w:r>
        <w:t xml:space="preserve">(3) Die Verfassungsschutzbehörden sind an die allgemeinen Rechtsvorschriften gebunden (Artikel 20 des Grundgesetzes).</w:t>
      </w:r>
    </w:p>
    <w:p>
      <w:r>
        <w:rPr>
          <w:color w:val="555555"/>
          <w:sz w:val="17"/>
        </w:rPr>
        <w:t xml:space="preserve">Zitiervorschlag: § 3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