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Richter des Bundesverfassungsgerichts leisten bei Antritt ihres Amtes vor dem Bundespräsidenten folgenden Eid:</w:t>
      </w:r>
    </w:p>
    <w:p>
      <w:pPr>
        <w:ind w:left="420"/>
      </w:pPr>
      <w:r>
        <w:t xml:space="preserve">"Ich schwöre, daß ich als gerechter Richter allezeit das Grundgesetz der Bundesrepublik Deutschland getreulich wahren und meine richterlichen Pflichten gegenüber jedermann gewissenhaft erfüllen werde. So wahr mir Gott helfe."</w:t>
      </w:r>
    </w:p>
    <w:p>
      <w:r>
        <w:t xml:space="preserve">Wird der Eid durch eine Richterin geleistet, so treten an die Stelle der Worte "als gerechter Richter" die Worte "als gerechte Richterin".</w:t>
      </w:r>
    </w:p>
    <w:p>
      <w:r>
        <w:t xml:space="preserve">(2) Bekennt sich der Richter zu einer Religionsgemeinschaft, deren Angehörigen das Gesetz die Verwendung einer anderen Beteuerungsformel gestattet, so kann er diese gebrauchen.</w:t>
      </w:r>
    </w:p>
    <w:p>
      <w:r>
        <w:t xml:space="preserve">(3) Der Eid kann auch ohne religiöse Beteuerungsformel geleistet werden.</w:t>
      </w:r>
    </w:p>
    <w:p>
      <w:r>
        <w:rPr>
          <w:color w:val="555555"/>
          <w:sz w:val="17"/>
        </w:rPr>
        <w:t xml:space="preserve">Zitiervorschlag: § 11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