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BVOTb NRW (Nordrhein-Westfalen) — Gesetzlich versicherte Tarifbeschäftigte</w:t>
      </w:r>
    </w:p>
    <w:p>
      <w:r>
        <w:rPr>
          <w:color w:val="555555"/>
          <w:sz w:val="18"/>
        </w:rPr>
        <w:t xml:space="preserve">Beihilfenverordnung Tarifbeschäftigte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Pflichtversicherte und freiwillig in der gesetzlichen Krankenversicherung versicherte Tarifbeschäftigte, denen nach § 257 SBG V ein Zuschuss zu ihrem Krankenversicherungsbeitrag dem Grunde nach zusteht oder die nach § 224 SGB V beitragsfrei versichert sind, sowie ihre berücksichtigungsfähigen Angehörigen sind ausschließlich auf die ihnen aus der gesetzlichen Kranken- oder Unfallversicherung dem Grunde nach zustehenden Sach- oder Dienstleistungen angewiesen. Aufwendungen, die dadurch entstehen, dass sie diese Leistungen nicht in Anspruch nehmen, an Stelle von Sach- oder Dienstleistungen Kostenerstattung nach § 13 Absatz 2 SGB V wählen oder nach § 13 Absatz 4 SGB V erhalten, sowie Aufwendungen bei denen die Krankenkasse die Kosten bis zur Höhe des Festbetrages nach dem SGB V übernimmt, sind nicht beihilfefähig.</w:t>
      </w:r>
    </w:p>
    <w:p>
      <w:r>
        <w:t xml:space="preserve">(2) Als Sach- oder Dienstleistungen gelten auch Geldleistungen bei künstlicher Befruchtung, bei kieferorthopädischer Behandlung, bei Arznei- und Verbandmitteln, bei Heilmitteln, bei häuslicher Krankenpflege, bei Haushaltshilfe und bei Hilfsmitteln.</w:t>
      </w:r>
    </w:p>
    <w:p>
      <w:r>
        <w:t xml:space="preserve">(3) Besteht ein Anspruch auf Gewährung eines Zuschusses gegen die Kranken- oder Unfallversicherung, sind die Aufwendungen mit Ausnahme der Mehrkosten für Zahnfüllungen sowie funktionsanalytische und funktionstherapeutische Maßnahmen beihilfefähig; die beihilfefähigen Aufwendungen sind um den dem Grunde nach zustehenden höchstmöglichen Zuschuss zu kürzen. Gesetzlich vorgesehene Zuzahlungen und Gebühren (auch Praxisgebühren) sowie Aufwendungen für von der Erstattung der Kasse ausgeschlossene Arznei-, Hilfs- und Heilmittel sind nicht beihilfefähig.</w:t>
      </w:r>
    </w:p>
    <w:p>
      <w:r>
        <w:t xml:space="preserve">(4) Aufwendungen für ambulante und stationäre Rehabilitationsmaßnahmen, stationäre Müttergenesungskuren oder Mutter-Vater-Kind Kuren sowie ambulante Kurmaßnahmen der in der gesetzlichen Kranken- oder Rentenversicherung Versicherten sind dann beihilfefähig, wenn die Versicherungsträger die Bewilligung einer vergleichbaren Maßnahme im Widerspruchsverfahren abgelehnt haben und der Amts- oder Vertrauensarzt die Durchführung der Maßnahme als notwendig bezeichnet.</w:t>
      </w:r>
    </w:p>
    <w:p>
      <w:r>
        <w:rPr>
          <w:color w:val="555555"/>
          <w:sz w:val="17"/>
        </w:rPr>
        <w:t xml:space="preserve">Zitiervorschlag: § 2 BVOTb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https://recht.nulegal.eu/gesetze/BVOTb%20NRW/2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