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BVO NRW (Nordrhein-Westfalen)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November 2009</w:t>
      </w:r>
    </w:p>
    <w:p>
      <w:r>
        <w:t xml:space="preserve">Auf Grund des § 77 Absatz 8 des Landesbeamtengesetzes vom 21. April 2009 (GV. NRW. S. 224) wird verordnet:</w:t>
      </w:r>
    </w:p>
    <w:p>
      <w:r>
        <w:rPr>
          <w:color w:val="555555"/>
          <w:sz w:val="17"/>
        </w:rPr>
        <w:t xml:space="preserve">Zitiervorschlag: Eingangsformel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