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BVO NRW (Nordrhein-Westfalen) — Beihilfefähige Aufwendungen bei dauernder Pflegebedürftigkeit</w:t>
      </w:r>
    </w:p>
    <w:p>
      <w:r>
        <w:rPr>
          <w:color w:val="555555"/>
          <w:sz w:val="18"/>
        </w:rPr>
        <w:t xml:space="preserve">Beihilfenverordnung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Pflegebedürftig sind Personen, die gesundheitlich bedingte Beeinträchtigungen der Selbständigkeit oder der Fähigkeiten aufweisen und deshalb der Hilfe durch andere bedürfen. Es muss sich um Personen handeln, die körperliche, kognitive oder psychische Beeinträchtigungen oder gesundheitlich bedingte Belastungen oder Anforderungen nicht selbständig kompensieren oder bewältigen können. Die Pflegedürftigkeit muss auf Dauer, voraussichtlich für mindestens sechs Monate und mit mindestens der in § 15 des Elften Buches Sozialgesetzbuch festgelegten Schwere bestehen.</w:t>
      </w:r>
    </w:p>
    <w:p>
      <w:r>
        <w:t xml:space="preserve">(2) Die Beihilfestelle entscheidet über die Beihilfefähigkeit der Aufwendungen auf Grund eines ärztlichen Gutachtens, das zu dem Vorliegen der dauernden Pflegebedürftigkeit, der Art und dem notwendigen Umfang der Pflege und dem Pflegegrad Stellung nimmt. Bei Versicherten in der Pflegeversicherung sind deren Feststellungen zugrunde zu legen. Dies gilt auch für Befristungen nach § 33 Absatz 1 Sätze 4 bis 8 des Elften Buches Sozialgesetzbuch. Die Beihilfe wird ab Beginn des Monats der erstmaligen Antragstellung oder des Antrages auf einen höheren Pflegegrad gezahlt, frühestens jedoch ab dem Zeitpunkt, von dem an die jeweiligen Anspruchsvoraussetzungen vorliegen.</w:t>
      </w:r>
    </w:p>
    <w:p>
      <w:r>
        <w:t xml:space="preserve">(3) Die beihilfefähigen Aufwendungen bei dauernder Pflegebedürftigkeit richten sich nach den §§ 5a bis 5g. Bemisst sich die maßgebliche Leistung der Pflegeversicherung dabei nach § 30 des Elften Buches Sozialgesetzbuch, gelten die dort genannten Beträge entsprechend.</w:t>
      </w:r>
    </w:p>
    <w:p>
      <w:r>
        <w:t xml:space="preserve">(4) Die Beihilfestelle beteiligt sich an den Kosten für eine Pflegeberatung nach § 7a des Elften Buches Sozialgesetzbuch, soweit das Land Nordrhein-Westfalen, vertreten durch das Ministerium der Finanzen, entsprechenden Rahmenvereinbarungen des Bundesministeriums des Innern mit der COMPASS Private Pflegeberatung GmbH beigetreten ist.</w:t>
      </w:r>
    </w:p>
    <w:p>
      <w:r>
        <w:rPr>
          <w:color w:val="555555"/>
          <w:sz w:val="17"/>
        </w:rPr>
        <w:t xml:space="preserve">Zitiervorschlag: § 5 BVO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https://recht.nulegal.eu/gesetze/BVO%20NRW/5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