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10.12.2019 bis 01.01.2024. Dies ist nicht die aktuelle Fassung.</w:t>
      </w:r>
    </w:p>
    <w:p>
      <w:r>
        <w:t xml:space="preserve">(1) Die Versorgung umfaßt</w:t>
      </w:r>
    </w:p>
    <w:p>
      <w:pPr>
        <w:ind w:left="420"/>
      </w:pPr>
      <w:r>
        <w:t xml:space="preserve">1. Heilbehandlung, Versehrtenleibesübungen und Krankenbehandlung (§§ 10 bis 24a),</w:t>
      </w:r>
    </w:p>
    <w:p>
      <w:pPr>
        <w:ind w:left="420"/>
      </w:pPr>
      <w:r>
        <w:t xml:space="preserve">2. Leistungen der Kriegsopferfürsorge (§§ 25 bis 27l),</w:t>
      </w:r>
    </w:p>
    <w:p>
      <w:pPr>
        <w:ind w:left="420"/>
      </w:pPr>
      <w:r>
        <w:t xml:space="preserve">3. Beschädigtenrente (§§ 29 bis 34) und Pflegezulage (§ 35),</w:t>
      </w:r>
    </w:p>
    <w:p>
      <w:pPr>
        <w:ind w:left="420"/>
      </w:pPr>
      <w:r>
        <w:t xml:space="preserve">4. Bestattungsgeld (§ 36) und Sterbegeld (§ 37),</w:t>
      </w:r>
    </w:p>
    <w:p>
      <w:pPr>
        <w:ind w:left="420"/>
      </w:pPr>
      <w:r>
        <w:t xml:space="preserve">5. Hinterbliebenenrente (§§ 38 bis 52),</w:t>
      </w:r>
    </w:p>
    <w:p>
      <w:pPr>
        <w:ind w:left="420"/>
      </w:pPr>
      <w:r>
        <w:t xml:space="preserve">6. Bestattungsgeld beim Tod von Hinterbliebenen (§ 53).</w:t>
      </w:r>
    </w:p>
    <w:p>
      <w:r>
        <w:t xml:space="preserve">(2) Auf Antrag werden folgende Leistungen nach diesem Gesetz durch ein Persönliches Budget nach § 29 des Neunten Buches Sozialgesetzbuch erbracht:</w:t>
      </w:r>
    </w:p>
    <w:p>
      <w:pPr>
        <w:ind w:left="420"/>
      </w:pPr>
      <w:r>
        <w:t xml:space="preserve">1. Leistungen der Heil- und Krankenbehandlung,</w:t>
      </w:r>
    </w:p>
    <w:p>
      <w:pPr>
        <w:ind w:left="420"/>
      </w:pPr>
      <w:r>
        <w:t xml:space="preserve">2. Leistungen zur Teilhabe am Arbeitsleben nach den §§ 26 und 26a,</w:t>
      </w:r>
    </w:p>
    <w:p>
      <w:pPr>
        <w:ind w:left="420"/>
      </w:pPr>
      <w:r>
        <w:t xml:space="preserve">3. Leistungen zur Teilhabe nach § 27d Absatz 1 Nummer 3,</w:t>
      </w:r>
    </w:p>
    <w:p>
      <w:pPr>
        <w:ind w:left="420"/>
      </w:pPr>
      <w:r>
        <w:t xml:space="preserve">4. Leistungen der Hilfe zur Pflege nach § 26c einschließlich der Hilfe zur Weiterführung des Haushalts nach § 26d und</w:t>
      </w:r>
    </w:p>
    <w:p>
      <w:pPr>
        <w:ind w:left="420"/>
      </w:pPr>
      <w:r>
        <w:t xml:space="preserve">5. die Pflegezulage nach § 35.</w:t>
      </w:r>
    </w:p>
    <w:p>
      <w:r>
        <w:rPr>
          <w:color w:val="555555"/>
          <w:sz w:val="17"/>
        </w:rPr>
        <w:t xml:space="preserve">Zitiervorschlag: § 9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