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Pflicht zur Rückzahlung (§ 76) beschränkt sich im Falle der Abfindung nach § 74 Abs. 2 nach Ablauf des</w:t>
      </w:r>
    </w:p>
    <w:p>
      <w:r>
        <w:rPr>
          <w:rFonts w:ascii="Courier New" w:hAnsi="Courier New"/>
          <w:sz w:val="17"/>
        </w:rPr>
        <w:t xml:space="preserve">ersten Jahres auf    </w:t>
      </w:r>
    </w:p>
    <w:p>
      <w:r>
        <w:rPr>
          <w:rFonts w:ascii="Courier New" w:hAnsi="Courier New"/>
          <w:sz w:val="17"/>
        </w:rPr>
        <w:t xml:space="preserve">    91 vom Hundert der Abfindungssumme,</w:t>
      </w:r>
    </w:p>
    <w:p>
      <w:r>
        <w:rPr>
          <w:rFonts w:ascii="Courier New" w:hAnsi="Courier New"/>
          <w:sz w:val="17"/>
        </w:rPr>
        <w:t xml:space="preserve">zweiten Jahres auf    </w:t>
      </w:r>
    </w:p>
    <w:p>
      <w:r>
        <w:rPr>
          <w:rFonts w:ascii="Courier New" w:hAnsi="Courier New"/>
          <w:sz w:val="17"/>
        </w:rPr>
        <w:t xml:space="preserve">    82 vom Hundert der Abfindungssumme,</w:t>
      </w:r>
    </w:p>
    <w:p>
      <w:r>
        <w:rPr>
          <w:rFonts w:ascii="Courier New" w:hAnsi="Courier New"/>
          <w:sz w:val="17"/>
        </w:rPr>
        <w:t xml:space="preserve">dritten Jahres auf    </w:t>
      </w:r>
    </w:p>
    <w:p>
      <w:r>
        <w:rPr>
          <w:rFonts w:ascii="Courier New" w:hAnsi="Courier New"/>
          <w:sz w:val="17"/>
        </w:rPr>
        <w:t xml:space="preserve">    72 vom Hundert der Abfindungssumme,</w:t>
      </w:r>
    </w:p>
    <w:p>
      <w:r>
        <w:rPr>
          <w:rFonts w:ascii="Courier New" w:hAnsi="Courier New"/>
          <w:sz w:val="17"/>
        </w:rPr>
        <w:t xml:space="preserve">vierten Jahres auf    </w:t>
      </w:r>
    </w:p>
    <w:p>
      <w:r>
        <w:rPr>
          <w:rFonts w:ascii="Courier New" w:hAnsi="Courier New"/>
          <w:sz w:val="17"/>
        </w:rPr>
        <w:t xml:space="preserve">    62 vom Hundert der Abfindungssumme,</w:t>
      </w:r>
    </w:p>
    <w:p>
      <w:r>
        <w:rPr>
          <w:rFonts w:ascii="Courier New" w:hAnsi="Courier New"/>
          <w:sz w:val="17"/>
        </w:rPr>
        <w:t xml:space="preserve">fünften Jahres auf    </w:t>
      </w:r>
    </w:p>
    <w:p>
      <w:r>
        <w:rPr>
          <w:rFonts w:ascii="Courier New" w:hAnsi="Courier New"/>
          <w:sz w:val="17"/>
        </w:rPr>
        <w:t xml:space="preserve">    52 vom Hundert der Abfindungssumme,</w:t>
      </w:r>
    </w:p>
    <w:p>
      <w:r>
        <w:rPr>
          <w:rFonts w:ascii="Courier New" w:hAnsi="Courier New"/>
          <w:sz w:val="17"/>
        </w:rPr>
        <w:t xml:space="preserve">sechsten Jahres auf    </w:t>
      </w:r>
    </w:p>
    <w:p>
      <w:r>
        <w:rPr>
          <w:rFonts w:ascii="Courier New" w:hAnsi="Courier New"/>
          <w:sz w:val="17"/>
        </w:rPr>
        <w:t xml:space="preserve">    42 vom Hundert der Abfindungssumme,</w:t>
      </w:r>
    </w:p>
    <w:p>
      <w:r>
        <w:rPr>
          <w:rFonts w:ascii="Courier New" w:hAnsi="Courier New"/>
          <w:sz w:val="17"/>
        </w:rPr>
        <w:t xml:space="preserve">siebten Jahres auf    </w:t>
      </w:r>
    </w:p>
    <w:p>
      <w:r>
        <w:rPr>
          <w:rFonts w:ascii="Courier New" w:hAnsi="Courier New"/>
          <w:sz w:val="17"/>
        </w:rPr>
        <w:t xml:space="preserve">    32 vom Hundert der Abfindungssumme,</w:t>
      </w:r>
    </w:p>
    <w:p>
      <w:r>
        <w:rPr>
          <w:rFonts w:ascii="Courier New" w:hAnsi="Courier New"/>
          <w:sz w:val="17"/>
        </w:rPr>
        <w:t xml:space="preserve">achten Jahres auf    </w:t>
      </w:r>
    </w:p>
    <w:p>
      <w:r>
        <w:rPr>
          <w:rFonts w:ascii="Courier New" w:hAnsi="Courier New"/>
          <w:sz w:val="17"/>
        </w:rPr>
        <w:t xml:space="preserve">    22 vom Hundert der Abfindungssumme,</w:t>
      </w:r>
    </w:p>
    <w:p>
      <w:r>
        <w:rPr>
          <w:rFonts w:ascii="Courier New" w:hAnsi="Courier New"/>
          <w:sz w:val="17"/>
        </w:rPr>
        <w:t xml:space="preserve">neunten Jahres auf    </w:t>
      </w:r>
    </w:p>
    <w:p>
      <w:r>
        <w:rPr>
          <w:rFonts w:ascii="Courier New" w:hAnsi="Courier New"/>
          <w:sz w:val="17"/>
        </w:rPr>
        <w:t xml:space="preserve">    11 vom Hundert der Abfindungssumme.</w:t>
      </w:r>
    </w:p>
    <w:p>
      <w:r>
        <w:t xml:space="preserve">Die Pflicht zur Rückzahlung beschränkt sich im Falle der Abfindung nach § 74 Abs. 3 nach Ablauf des</w:t>
      </w:r>
    </w:p>
    <w:p>
      <w:r>
        <w:rPr>
          <w:rFonts w:ascii="Courier New" w:hAnsi="Courier New"/>
          <w:sz w:val="17"/>
        </w:rPr>
        <w:t xml:space="preserve">ersten Jahres auf    </w:t>
      </w:r>
    </w:p>
    <w:p>
      <w:r>
        <w:rPr>
          <w:rFonts w:ascii="Courier New" w:hAnsi="Courier New"/>
          <w:sz w:val="17"/>
        </w:rPr>
        <w:t xml:space="preserve">    81 vom Hundert der Abfindungssumme,</w:t>
      </w:r>
    </w:p>
    <w:p>
      <w:r>
        <w:rPr>
          <w:rFonts w:ascii="Courier New" w:hAnsi="Courier New"/>
          <w:sz w:val="17"/>
        </w:rPr>
        <w:t xml:space="preserve">zweiten Jahres auf    </w:t>
      </w:r>
    </w:p>
    <w:p>
      <w:r>
        <w:rPr>
          <w:rFonts w:ascii="Courier New" w:hAnsi="Courier New"/>
          <w:sz w:val="17"/>
        </w:rPr>
        <w:t xml:space="preserve">    62 vom Hundert der Abfindungssumme,</w:t>
      </w:r>
    </w:p>
    <w:p>
      <w:r>
        <w:rPr>
          <w:rFonts w:ascii="Courier New" w:hAnsi="Courier New"/>
          <w:sz w:val="17"/>
        </w:rPr>
        <w:t xml:space="preserve">dritten Jahres auf    </w:t>
      </w:r>
    </w:p>
    <w:p>
      <w:r>
        <w:rPr>
          <w:rFonts w:ascii="Courier New" w:hAnsi="Courier New"/>
          <w:sz w:val="17"/>
        </w:rPr>
        <w:t xml:space="preserve">    42 vom Hundert der Abfindungssumme,</w:t>
      </w:r>
    </w:p>
    <w:p>
      <w:r>
        <w:rPr>
          <w:rFonts w:ascii="Courier New" w:hAnsi="Courier New"/>
          <w:sz w:val="17"/>
        </w:rPr>
        <w:t xml:space="preserve">vierten Jahres auf    </w:t>
      </w:r>
    </w:p>
    <w:p>
      <w:r>
        <w:rPr>
          <w:rFonts w:ascii="Courier New" w:hAnsi="Courier New"/>
          <w:sz w:val="17"/>
        </w:rPr>
        <w:t xml:space="preserve">    21 vom Hundert der Abfindungssumme.</w:t>
      </w:r>
    </w:p>
    <w:p>
      <w:r>
        <w:t xml:space="preserve">Die Zeiten rechnen vom Ersten des auf die Auszahlung der Abfindungssumme folgenden zweiten Monats bis zum Ende des Monats, in dem die Abfindungssumme zurückgezahlt worden ist.</w:t>
      </w:r>
    </w:p>
    <w:p>
      <w:r>
        <w:t xml:space="preserve">(2) Wird die Abfindungssumme nicht zum Schluß eines Jahres zurückgezahlt, so sind neben den Vomhundertsätzen für volle Jahre noch die Vomhundertsätze zu berücksichtigen, die auf die bis zum Rückzahlungszeitpunkt verstrichenen Monate des angefangenen Jahres entfallen. Entsprechendes gilt, wenn die Abfindungssumme vor Ablauf des ersten Jahres zurückgezahlt wird.</w:t>
      </w:r>
    </w:p>
    <w:p>
      <w:r>
        <w:t xml:space="preserve">(3) Nach Rückzahlung der Abfindungssumme leben die der Abfindung zugrunde liegenden Bezüge mit dem Ersten des auf die Rückzahlung folgenden Monats wieder auf.</w:t>
      </w:r>
    </w:p>
    <w:p>
      <w:r>
        <w:rPr>
          <w:color w:val="555555"/>
          <w:sz w:val="17"/>
        </w:rPr>
        <w:t xml:space="preserve">Zitiervorschlag: § 77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