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27a BVG</w:t>
      </w:r>
    </w:p>
    <w:p>
      <w:r>
        <w:rPr>
          <w:color w:val="555555"/>
          <w:sz w:val="18"/>
        </w:rPr>
        <w:t xml:space="preserve">Bundesversorgungsgesetz</w:t>
      </w:r>
    </w:p>
    <w:p>
      <w:r>
        <w:rPr>
          <w:color w:val="555555"/>
          <w:sz w:val="18"/>
        </w:rPr>
        <w:t xml:space="preserve">Historische Fassung: Stand 01.01.2023 bis 01.01.2024. Dies ist nicht die aktuelle Fassung.</w:t>
      </w:r>
    </w:p>
    <w:p>
      <w:r>
        <w:t xml:space="preserve">Ergänzende Hilfe zum Lebensunterhalt ist Beschädigten und Hinterbliebenen zu erbringen, soweit der Lebensunterhalt nicht aus den übrigen Leistungen nach diesem Gesetz und dem einzusetzenden Einkommen und Vermögen bestritten werden kann. Für die ergänzende Hilfe zum Lebensunterhalt gelten die Bestimmungen des Dritten Kapitels und die §§ 134 und 140 des Zwölften Buches Sozialgesetzbuch unter Berücksichtigung der besonderen Lage der Beschädigten oder Hinterbliebenen entsprechend.</w:t>
      </w:r>
    </w:p>
    <w:p>
      <w:r>
        <w:rPr>
          <w:color w:val="555555"/>
          <w:sz w:val="17"/>
        </w:rPr>
        <w:t xml:space="preserve">Zitiervorschlag: § 27a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