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26e BVG</w:t>
      </w:r>
    </w:p>
    <w:p>
      <w:r>
        <w:rPr>
          <w:color w:val="555555"/>
          <w:sz w:val="18"/>
        </w:rPr>
        <w:t xml:space="preserve">Bundesversorgungsgesetz</w:t>
      </w:r>
    </w:p>
    <w:p>
      <w:r>
        <w:rPr>
          <w:color w:val="555555"/>
          <w:sz w:val="18"/>
        </w:rPr>
        <w:t xml:space="preserve">Historische Fassung: Stand 10.01.2020 bis 01.01.2024. Dies ist nicht die aktuelle Fassung.</w:t>
      </w:r>
    </w:p>
    <w:p>
      <w:r>
        <w:t xml:space="preserve">(1) Altenhilfe soll außer den Leistungen nach den übrigen Bestimmungen dieses Gesetzes Beschädigten und Hinterbliebenen erbracht werden. Sie soll dazu beitragen, Schwierigkeiten, die durch das Alter entstehen, zu verhüten, zu überwinden oder zu mildern und Beschädigten und Hinterbliebenen im Alter die Möglichkeit zu erhalten, selbstbestimmt am Leben in der Gemeinschaft teilzunehmen und ihre Fähigkeiten zur Selbsthilfe zu stärken.</w:t>
      </w:r>
    </w:p>
    <w:p>
      <w:r>
        <w:t xml:space="preserve">(2) Als Leistungen der Altenhilfe kommen vor allem in Betracht:</w:t>
      </w:r>
    </w:p>
    <w:p>
      <w:pPr>
        <w:ind w:left="420"/>
      </w:pPr>
      <w:r>
        <w:t xml:space="preserve">1. Leistungen bei der Beschaffung und zur Erhaltung einer Wohnung, die den Bedürfnissen des alten Menschen entspricht,</w:t>
      </w:r>
    </w:p>
    <w:p>
      <w:pPr>
        <w:ind w:left="420"/>
      </w:pPr>
      <w:r>
        <w:t xml:space="preserve">2. Beratung und Unterstützung im Vor- und Umfeld von Pflege, insbesondere in allen Fragen des Angebots an Wohnformen bei Unterstützungs-, Betreuungs- oder Pflegebedarf sowie an Diensten, die Betreuung oder Pflege leisten,</w:t>
      </w:r>
    </w:p>
    <w:p>
      <w:pPr>
        <w:ind w:left="420"/>
      </w:pPr>
      <w:r>
        <w:t xml:space="preserve">3. Leistungen in allen Fragen der Inanspruchnahme altersgerechter Dienste,</w:t>
      </w:r>
    </w:p>
    <w:p>
      <w:pPr>
        <w:ind w:left="420"/>
      </w:pPr>
      <w:r>
        <w:t xml:space="preserve">4. Leistungen zum Besuch von Veranstaltungen oder Einrichtungen, die der Geselligkeit, der Unterhaltung, der Bildung oder den kulturellen Bedürfnissen alter Menschen dienen,</w:t>
      </w:r>
    </w:p>
    <w:p>
      <w:pPr>
        <w:ind w:left="420"/>
      </w:pPr>
      <w:r>
        <w:t xml:space="preserve">5. Leistungen, die alten Menschen die Verbindung mit nahestehenden Personen ermöglicht,</w:t>
      </w:r>
    </w:p>
    <w:p>
      <w:pPr>
        <w:ind w:left="420"/>
      </w:pPr>
      <w:r>
        <w:t xml:space="preserve">6. Leistungen zu einer sonstigen Betätigung und zum gesellschaftlichen Engagement.</w:t>
      </w:r>
    </w:p>
    <w:p>
      <w:r>
        <w:t xml:space="preserve">(3) Leistungen nach Absatz 1 sollen auch erbracht werden, wenn sie der Vorbereitung auf das Alter dienen.</w:t>
      </w:r>
    </w:p>
    <w:p>
      <w:r>
        <w:t xml:space="preserve">(4) Altenhilfe soll ohne Rücksicht auf vorhandenes Einkommen oder Vermögen erbracht werden, soweit im Einzelfall Beratung und Unterstützung erforderlich ist.</w:t>
      </w:r>
    </w:p>
    <w:p>
      <w:r>
        <w:t xml:space="preserve">(5) Die Leistungen der Altenhilfe sind mit den übrigen Leistungen dieses Gesetzes, den Leistungen der örtlichen Altenhilfe und der kommunalen Infrastruktur zur Vermeidung sowie Verringerung der Pflegebedürftigkeit und zur Inanspruchnahme der Leistungen der Eingliederungshilfe zu verzahnen. Die Ergebnisse der Gesamtplanung nach § 121 des Neunten Buches Sozialgesetzbuch sowie die Grundsätze der Koordination, Kooperation und Konvergenz der Leistungen nach den Vorschriften des Neunten Buches Sozialgesetzbuch sind zu berücksichtigen.</w:t>
      </w:r>
    </w:p>
    <w:p>
      <w:r>
        <w:rPr>
          <w:color w:val="555555"/>
          <w:sz w:val="17"/>
        </w:rPr>
        <w:t xml:space="preserve">Zitiervorschlag: § 26e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