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Die Verwaltungsbehörde entrichtet für Berechtigte die Beiträge zur gesetzlichen Rentenversicherung für Zeiten des Bezugs von Versorgungskrankengeld sowie den Beitrag zur Arbeitsförderung.</w:t>
      </w:r>
    </w:p>
    <w:p>
      <w:r>
        <w:t xml:space="preserve">(2) Nicht rentenversicherungspflichtigen Berechtigten, die Versorgungskrankengeld beziehen, werden auf Antrag die Aufwendungen für die Alterssicherung bis zur Höhe der Beiträge erstattet, die zur gesetzlichen Rentenversicherung für Zeiten des Bezugs von Versorgungskrankengeld zu entrichten wären. Aufwendungen für die Alterssicherung im Sinne des Satzes 1 sind freiwillige Beiträge zur gesetzlichen Rentenversicherung, Beiträge zu öffentlich-rechtlichen berufsständischen Versicherungs- und Versorgungseinrichtungen sowie Beiträge zu öffentlichen oder privaten Versicherungsunternehmen auf Grund von Lebensversicherungsverträgen.</w:t>
      </w:r>
    </w:p>
    <w:p>
      <w:r>
        <w:t xml:space="preserve">(3) Die Krankenkasse benennt der Verwaltungsbehörde vierteljährlich die Bezieher von Versorgungskrankengeld, macht die für die Entrichtung der Beträge erforderlichen Angaben und legt auf Anfrage der Verwaltungsbehörde entsprechende Unterlagen vor.</w:t>
      </w:r>
    </w:p>
    <w:p>
      <w:r>
        <w:rPr>
          <w:color w:val="555555"/>
          <w:sz w:val="17"/>
        </w:rPr>
        <w:t xml:space="preserve">Zitiervorschlag: § 22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