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Für die Krankenbehandlung gilt § 11 Abs. 1 mit Ausnahme von Satz 1 Nr. 4 entsprechend. Die Krankenbehandlung umfaßt auch Leistungen zur medizinischen Rehabilitation und ergänzende Leistungen; für diese Leistungen gelten die Vorschriften für die entsprechenden Leistungen der Krankenkasse (§ 18c Abs. 2 Satz 1).</w:t>
      </w:r>
    </w:p>
    <w:p>
      <w:r>
        <w:t xml:space="preserve">(2) Zuschüsse zu den Kosten der Beschaffung von Zahnersatz können den Berechtigten unter den Voraussetzungen des § 10 Abs. 4, 5, 7 und 8 bis zur Höhe von 80 vom Hundert der notwendigen Kosten gewährt werden. § 10 Abs. 7 ist mit der Maßgabe anzuwenden, daß Leistungen der gesetzlichen Krankenversicherung zur Versorgung mit Zahnersatz die Leistung nach Satz 1 ausschließen; sofern solche Leistungen freiwillig Versicherten gewährt werden, die mehr als die Hälfte der Beiträge aus eigenen Mitteln tragen, sind diese Leistungen mit ihrem Wert oder Betrag auf die Gesamtaufwendungen anzurechnen.</w:t>
      </w:r>
    </w:p>
    <w:p>
      <w:r>
        <w:t xml:space="preserve">(3) Ehegatten oder Lebenspartnern und Eltern von Pflegezulageempfängern sowie Personen, die die unentgeltliche Wartung und Pflege eines Pflegezulageempfängers übernommen haben, kann eine Badekur gewährt werden, wenn sie den Beschädigten mindestens seit zwei Jahren dauernd pflegen und die Badekur zur Erhaltung ihrer Fähigkeit, den Beschädigten zu pflegen, erforderlich ist. Diesen Personen kann auch während eines Zeitraums von fünf Jahren nach der Beendigung der Pflegetätigkeit eine Badekur gewährt werden, wenn sie notwendig ist, um den Heilerfolg zu sichern oder um einer in absehbarer Zeit zu erwartenden Verschlechterung des Gesundheitszustands, einer Pflegebedürftigkeit oder einer Arbeitsunfähigkeit vorzubeugen. Badekuren können bis zehn Jahre nach Beendigung der Pflegetätigkeit gewährt werden, wenn die Pflegetätigkeit länger als zehn Jahre gedauert hat. § 10 Abs. 7 und § 11 Abs. 2 Satz 2 und 3 gelten entsprechend. Berechtigte nach Satz 1 und 2 erhalten Haushaltshilfe entsprechend § 11 Abs. 4.</w:t>
      </w:r>
    </w:p>
    <w:p>
      <w:r>
        <w:t xml:space="preserve">(4) Berechtigte und Leistungsempfänger erhalten unter den Voraussetzungen des § 10 Abs. 4, 5, 7 und 8 Leistungen zur Gesundheitsvorsorge in Form einer Kur in entsprechender Anwendung der Vorschriften, die für die Krankenkasse (§ 18c Abs. 2 Satz 1) gelten.</w:t>
      </w:r>
    </w:p>
    <w:p>
      <w:r>
        <w:t xml:space="preserve">(5) § 11 Abs. 4 gilt für Berechtigte oder Leistungsempfänger im Sinne des § 10 Abs. 4 und 5 entsprechend.</w:t>
      </w:r>
    </w:p>
    <w:p>
      <w:r>
        <w:rPr>
          <w:color w:val="555555"/>
          <w:sz w:val="17"/>
        </w:rPr>
        <w:t xml:space="preserve">Zitiervorschlag: § 12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