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Versehrtenleibesübungen werden in Übungsgruppen unter ärztlicher Betreuung und fachkundiger Leitung im Rahmen regelmäßiger örtlicher Übungsveranstaltungen geeigneter Sportgemeinschaften durchgeführt.</w:t>
      </w:r>
    </w:p>
    <w:p>
      <w:r>
        <w:t xml:space="preserve">(2) Die Eignung einer Sportgemeinschaft setzt voraus, daß Größe, ärztliche Betreuung, sportliche Leitung und Übungsmöglichkeiten Gewähr für einen ordnungsgemäßen Ablauf der Übungsveranstaltungen bieten.</w:t>
      </w:r>
    </w:p>
    <w:p>
      <w:r>
        <w:t xml:space="preserve">(3) Die Verwaltungsbehörde soll sich bei der Erbringung der Leistungen einer Sportorganisation bedienen, die in der Lage ist, durch geeignete Sportgemeinschaften ein ausreichendes Leistungsangebot im gesamten Landesbereich sicherzustellen. Mehrerer Sportorganisationen soll sie sich nur bedienen, wenn jede Organisation die Sicherstellung in einem bestimmten Gebiet übernimmt und wenn dadurch der gesamte Landesbereich erfaßt wird. Anstelle einer Sportorganisation kann sich die Verwaltungsbehörde geeigneter Sportgemeinschaften unmittelbar bedienen.</w:t>
      </w:r>
    </w:p>
    <w:p>
      <w:r>
        <w:t xml:space="preserve">(4) Soweit sich die Verwaltungsbehörde bei der Erbringung der Leistungen geeigneter Sportorganisationen oder Sportgemeinschaften bedient, werden den organisatorischen Trägern die dadurch entstehenden Verwaltungskosten in angemessenem Umfang ersetzt.</w:t>
      </w:r>
    </w:p>
    <w:p>
      <w:r>
        <w:rPr>
          <w:color w:val="555555"/>
          <w:sz w:val="17"/>
        </w:rPr>
        <w:t xml:space="preserve">Zitiervorschlag: § 11a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