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Die Heilbehandlung umfaßt</w:t>
      </w:r>
    </w:p>
    <w:p>
      <w:pPr>
        <w:ind w:left="420"/>
      </w:pPr>
      <w:r>
        <w:t xml:space="preserve">1. ambulante ärztliche und zahnärztliche Behandlung,</w:t>
      </w:r>
    </w:p>
    <w:p>
      <w:pPr>
        <w:ind w:left="420"/>
      </w:pPr>
      <w:r>
        <w:t xml:space="preserve">2. Versorgung mit Arznei- und Verbandmitteln,</w:t>
      </w:r>
    </w:p>
    <w:p>
      <w:pPr>
        <w:ind w:left="420"/>
      </w:pPr>
      <w:r>
        <w:t xml:space="preserve">3. Versorgung mit Heilmitteln einschließlich Krankengymnastik, Bewegungstherapie, Sprachtherapie und Beschäftigungstherapie sowie mit Brillengläsern und Kontaktlinsen</w:t>
      </w:r>
    </w:p>
    <w:p>
      <w:pPr>
        <w:ind w:left="420"/>
      </w:pPr>
      <w:r>
        <w:t xml:space="preserve">4. Versorgung mit Zahnersatz,</w:t>
      </w:r>
    </w:p>
    <w:p>
      <w:pPr>
        <w:ind w:left="420"/>
      </w:pPr>
      <w:r>
        <w:t xml:space="preserve">5. Behandlung in einem Krankenhaus (Krankenhausbehandlung),</w:t>
      </w:r>
    </w:p>
    <w:p>
      <w:pPr>
        <w:ind w:left="420"/>
      </w:pPr>
      <w:r>
        <w:t xml:space="preserve">6. Behandlung in einer Rehabilitationseinrichtung,</w:t>
      </w:r>
    </w:p>
    <w:p>
      <w:pPr>
        <w:ind w:left="420"/>
      </w:pPr>
      <w:r>
        <w:t xml:space="preserve">7. häusliche Krankenpflege,</w:t>
      </w:r>
    </w:p>
    <w:p>
      <w:pPr>
        <w:ind w:left="420"/>
      </w:pPr>
      <w:r>
        <w:t xml:space="preserve">8. Versorgung mit Hilfsmitteln,</w:t>
      </w:r>
    </w:p>
    <w:p>
      <w:pPr>
        <w:ind w:left="420"/>
      </w:pPr>
      <w:r>
        <w:t xml:space="preserve">9. Belastungserprobung und Arbeitstherapie,</w:t>
      </w:r>
    </w:p>
    <w:p>
      <w:pPr>
        <w:ind w:left="420"/>
      </w:pPr>
      <w:r>
        <w:t xml:space="preserve">10. nichtärztliche sozialpädiatrische Leistungen,</w:t>
      </w:r>
    </w:p>
    <w:p>
      <w:pPr>
        <w:ind w:left="420"/>
      </w:pPr>
      <w:r>
        <w:t xml:space="preserve">11. Psychotherapie als ärztliche und psychotherapeutische Behandlung und Soziotherapie.</w:t>
      </w:r>
    </w:p>
    <w:p>
      <w:r>
        <w:t xml:space="preserve">Die Vorschriften für die Leistungen, zu denen die Krankenkasse (§ 18c Abs. 2 Satz 1) ihren Mitgliedern verpflichtet ist, gelten für die Leistungen nach Satz 1 entsprechend, soweit dieses Gesetz nichts anderes bestimmt.</w:t>
      </w:r>
    </w:p>
    <w:p>
      <w:r>
        <w:t xml:space="preserve">(2) Stationäre Behandlung in einer Kureinrichtung (Badekur) kann Beschädigten unter den Voraussetzungen des § 10 Abs. 1, 2, 7 und 8 gewährt werden, wenn sie notwendig ist, um den Heilerfolg zu sichern oder um einer in absehbarer Zeit zu erwartenden Verschlechterung des Gesundheitszustands, einer Pflegebedürftigkeit oder einer Arbeitsunfähigkeit vorzubeugen. Die Leistung wird abweichend von § 10 Abs. 7 Buchstabe d nicht dadurch ausgeschlossen, daß eine Krankenkasse zu einer entsprechenden Leistung verpflichtet ist. Eine Badekur soll nicht vor Ablauf von drei Jahren nach Durchführung einer solchen Maßnahme oder einer Kurmaßnahme, deren Kosten auf Grund öffentlich-rechtlicher Vorschriften getragen oder bezuschußt worden sind, gewährt werden, es sei denn, daß eine vorzeitige Gewährung aus dringenden gesundheitlichen Gründen erforderlich ist. Wird die Badekur unter den Voraussetzungen des § 10 Abs. 1 gewährt, so sollen Gesundheitsstörungen, die den Erfolg der Badekur beeinträchtigen können, mitbehandelt werden.</w:t>
      </w:r>
    </w:p>
    <w:p>
      <w:r>
        <w:t xml:space="preserve">(3) Zur Ergänzung der Versorgung mit Hilfsmitteln können Beschädigte unter den Voraussetzungen des § 10 Abs. 1, 2, 7 und 8 als Ersatzleistung Zuschüsse erhalten</w:t>
      </w:r>
    </w:p>
    <w:p>
      <w:pPr>
        <w:ind w:left="420"/>
      </w:pPr>
      <w:r>
        <w:t xml:space="preserve">1. zur Beschaffung, Instandhaltung und Änderung von Motorfahrzeugen oder Fahrrädern anstelle bestimmter Hilfsmittel und deren Instandsetzung,</w:t>
      </w:r>
    </w:p>
    <w:p>
      <w:pPr>
        <w:ind w:left="420"/>
      </w:pPr>
      <w:r>
        <w:t xml:space="preserve">2. für Abstellmöglichkeiten für Rollstühle und für Motorfahrzeuge, zu deren Beschaffung der Beschädigte einen Zuschuß erhalten hat oder hätte erhalten können,</w:t>
      </w:r>
    </w:p>
    <w:p>
      <w:pPr>
        <w:ind w:left="420"/>
      </w:pPr>
      <w:r>
        <w:t xml:space="preserve">3. zur Unterbringung von Blindenführhunden,</w:t>
      </w:r>
    </w:p>
    <w:p>
      <w:pPr>
        <w:ind w:left="420"/>
      </w:pPr>
      <w:r>
        <w:t xml:space="preserve">4. zur Beschaffung und Änderung bestimmter Geräte sowie</w:t>
      </w:r>
    </w:p>
    <w:p>
      <w:pPr>
        <w:ind w:left="420"/>
      </w:pPr>
      <w:r>
        <w:t xml:space="preserve">5. zu den Kosten bestimmter Dienst- und Werkleistungen.</w:t>
      </w:r>
    </w:p>
    <w:p>
      <w:r>
        <w:t xml:space="preserve">Bei einzelnen Leistungen können auch die vollen Kosten übernommen werden. Empfänger einer Pflegezulage mindestens nach Stufe III können einen Zuschuß nach Satz 1 Nr. 1 auch erhalten, wenn er nicht anstelle eines Hilfsmittels beantragt wird.</w:t>
      </w:r>
    </w:p>
    <w:p>
      <w:r>
        <w:t xml:space="preserve">(4) Beschädigte erhalten unter den Voraussetzungen des § 10 Abs. 1, 2, 7 und 8 Haushaltshilfe sowie einen Zuschuss zu stationärer oder teilstationärer Versorgung in Hospizen in entsprechender Anwendung der Vorschriften, die für die Krankenkasse (§ 18c Abs. 2 Satz 1) gelten.</w:t>
      </w:r>
    </w:p>
    <w:p>
      <w:r>
        <w:t xml:space="preserve">(5) Die Heilbehandlung umfaßt auch ergänzende Leistungen zur Rehabilitation, die nicht zu den Leistungen nach den §§ 11a, 26 und 27d gehören; für diese ergänzenden Leistungen gelten die Vorschriften für die entsprechenden Leistungen der Krankenkasse (§ 18c Abs. 2 Satz 1).</w:t>
      </w:r>
    </w:p>
    <w:p>
      <w:r>
        <w:t xml:space="preserve">(6) Die Heil- und Krankenbehandlung umfasst die Versorgung mit Brillengläsern und Kontaktlinsen; in Fällen des § 10 Abs. 2, 4 und 5 jedoch nur, wenn kein Versicherungsverhältnis zu einer gesetzlichen Krankenversicherung besteht. Der Anspruch auf Brillengläser umfasst auch die Ausstattung mit dem notwendigen Brillengestell, wenn die Brille zur Behandlung einer Gesundheitsstörung nach § 10 Abs. 1 oder wenn bei nichtschädigungsbedingt notwendigen Brillen wegen anerkannter Schädigungsfolgen eine aufwändigere Versorgung erforderlich ist.</w:t>
      </w:r>
    </w:p>
    <w:p>
      <w:r>
        <w:rPr>
          <w:color w:val="555555"/>
          <w:sz w:val="17"/>
        </w:rPr>
        <w:t xml:space="preserve">Zitiervorschlag: § 11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