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BVG§11aDV</w:t>
      </w:r>
    </w:p>
    <w:p>
      <w:r>
        <w:rPr>
          <w:color w:val="555555"/>
          <w:sz w:val="18"/>
        </w:rPr>
        <w:t xml:space="preserve">Versehrtenleibesübungen-Verordnung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24a Buchstabe c des Bundesversorgungsgesetzes in der Fassung der Bekanntmachung vom 22. Juni 1976 (BGBl. I S. 1633), zuletzt geändert durch Artikel II § 15 des Gesetzes vom 18. August 1980 (BGBl. I S. 1469),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BVG§11aDV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https://recht.nulegal.eu/gesetze/BVG%C2%A711aDV/eingangsformel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