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BVDVV — Ordnungswidrigkeiten</w:t>
      </w:r>
    </w:p>
    <w:p>
      <w:r>
        <w:rPr>
          <w:color w:val="555555"/>
          <w:sz w:val="18"/>
        </w:rPr>
        <w:t xml:space="preserve">BVDV-Verordnung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einer vollziehbaren Anordnung nach § 2 Absatz 1 oder § 3 Absatz 3 zuwiderhandelt,</w:t>
      </w:r>
    </w:p>
    <w:p>
      <w:pPr>
        <w:ind w:left="420"/>
      </w:pPr>
      <w:r>
        <w:t xml:space="preserve">2. entgegen § 3 Absatz 1 Satz 1 oder Absatz 5 ein Rind nicht oder nicht rechtzeitig untersuchen lässt,</w:t>
      </w:r>
    </w:p>
    <w:p>
      <w:pPr>
        <w:ind w:left="420"/>
      </w:pPr>
      <w:r>
        <w:t xml:space="preserve">3. entgegen § 3 Absatz 1 Satz 2 nicht sicherstellt, dass der dort genannten Einrichtung eine dort genannte Angabe nicht, nicht richtig, nicht vollständig oder nicht rechtzeitig mitgeteilt wird,</w:t>
      </w:r>
    </w:p>
    <w:p>
      <w:pPr>
        <w:ind w:left="420"/>
      </w:pPr>
      <w:r>
        <w:t xml:space="preserve">4. entgegen § 3 Absatz 4 Satz 1 oder § 5 Absatz 2 Satz 1 ein Rind nicht oder nicht rechtzeitig töten lässt,</w:t>
      </w:r>
    </w:p>
    <w:p>
      <w:pPr>
        <w:ind w:left="420"/>
      </w:pPr>
      <w:r>
        <w:t xml:space="preserve">5. einer mit einer Genehmigung nach § 3 Absatz 4 Satz 2 verbundenen vollziehbaren Auflage zuwiderhandelt,</w:t>
      </w:r>
    </w:p>
    <w:p>
      <w:pPr>
        <w:ind w:left="420"/>
      </w:pPr>
      <w:r>
        <w:t xml:space="preserve">6. entgegen § 4 Absatz 1 Satz 1 Nummer 1 oder 2 oder Absatz 3 oder § 5 Absatz 1 Satz 1 ein Rind verbringt oder einstellt,</w:t>
      </w:r>
    </w:p>
    <w:p>
      <w:pPr>
        <w:ind w:left="420"/>
      </w:pPr>
      <w:r>
        <w:t xml:space="preserve">7. entgegen § 4 Absatz 1 Satz 1 Nummer 3 ein Rind auftreibt oder</w:t>
      </w:r>
    </w:p>
    <w:p>
      <w:pPr>
        <w:ind w:left="420"/>
      </w:pPr>
      <w:r>
        <w:t xml:space="preserve">8. entgegen § 4 Absatz 4 einen Nachweis nicht oder nicht für die vorgeschriebene Dauer aufbewahrt.</w:t>
      </w:r>
    </w:p>
    <w:p>
      <w:r>
        <w:rPr>
          <w:color w:val="555555"/>
          <w:sz w:val="17"/>
        </w:rPr>
        <w:t xml:space="preserve">Zitiervorschlag: § 6 BVDVV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https://recht.nulegal.eu/gesetze/BVDVV/6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