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BVAÜWidVertrAnO — Vertretung bei Klagen</w:t>
      </w:r>
    </w:p>
    <w:p>
      <w:r>
        <w:rPr>
          <w:color w:val="555555"/>
          <w:sz w:val="18"/>
        </w:rPr>
        <w:t xml:space="preserve">Anordnung zur Übertragung von Zuständigkeiten für den Erlass von Widerspruchsbescheiden und die Vertretung bei Klagen von Beschäftigten des Bundesverwaltungsgerichts und Bundespatentgerichts in Angelegenheiten der Besoldung, des Umzugskosten- und Trennungsgeldrechts sowie von Beschäftigten des Bundesfinanzhofs in Angelegenheiten des Umzugskostenrechts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Präsidentin oder dem Präsidenten des Bundesverwaltungsamts wird die Vertretung der Bundesrepublik Deutschland bei Klagen von Beschäftigten des Bundesverwaltungsgerichts bis einschließlich A 13g, des Bundespatentgerichts und des Bundesfinanzhofs übertragen, soweit das Bundesverwaltungsamt nach § 1 Absatz 1 bis 3 zur Entscheidung über den Widerspruch befugt ist. Die Bundesministerin oder der Bundesminister der Justiz und für Verbraucherschutz kann im Einzelfall die Vertretung abweichend regeln oder selbst übernehmen.</w:t>
      </w:r>
    </w:p>
    <w:p>
      <w:r>
        <w:rPr>
          <w:color w:val="555555"/>
          <w:sz w:val="17"/>
        </w:rPr>
        <w:t xml:space="preserve">Zitiervorschlag: § 2 BVAÜWidVertrAnO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https://recht.nulegal.eu/gesetze/BVA%C3%9CWidVertrAnO/2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