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BUrlV — Erkrankung</w:t>
      </w:r>
    </w:p>
    <w:p>
      <w:r>
        <w:rPr>
          <w:color w:val="555555"/>
          <w:sz w:val="18"/>
        </w:rPr>
        <w:t xml:space="preserve">Erholungsurlaubsverordnung</w:t>
      </w:r>
    </w:p>
    <w:p>
      <w:r>
        <w:rPr>
          <w:color w:val="555555"/>
          <w:sz w:val="18"/>
        </w:rPr>
        <w:t xml:space="preserve">Stand: 10.06.2019 (konsolidierte Textfassung, kein amtliches Inkrafttretensdatum)</w:t>
      </w:r>
    </w:p>
    <w:p>
      <w:r>
        <w:t xml:space="preserve">(1) Werden Beamtinnen oder Beamte während ihres Urlaubs durch Krankheit dienstunfähig und zeigen sie dies unverzüglich an, wird ihnen die Zeit der Dienstunfähigkeit nicht auf den Erholungsurlaub angerechnet. Die Dienstunfähigkeit ist durch ein ärztliches, auf Verlangen durch ein amts- oder vertrauensärztliches Zeugnis nachzuweisen.</w:t>
      </w:r>
    </w:p>
    <w:p>
      <w:r>
        <w:t xml:space="preserve">(2) Für die Inanspruchnahme von Urlaub wegen der Erkrankung über die bewilligte Zeit hinaus bedarf es einer neuen Bewilligung.</w:t>
      </w:r>
    </w:p>
    <w:p>
      <w:r>
        <w:rPr>
          <w:color w:val="555555"/>
          <w:sz w:val="17"/>
        </w:rPr>
        <w:t xml:space="preserve">Zitiervorschlag: § 9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