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BUrlV — Zusatzurlaub für Beamtinnen und Beamte in besonderen Verwendungen</w:t>
      </w:r>
    </w:p>
    <w:p>
      <w:r>
        <w:rPr>
          <w:color w:val="555555"/>
          <w:sz w:val="18"/>
        </w:rPr>
        <w:t xml:space="preserve">Erholungsurlaubsverordnung</w:t>
      </w:r>
    </w:p>
    <w:p>
      <w:r>
        <w:rPr>
          <w:color w:val="555555"/>
          <w:sz w:val="18"/>
        </w:rPr>
        <w:t xml:space="preserve">Stand: 10.06.2019 (konsolidierte Textfassung, kein amtliches Inkrafttretensdatum)</w:t>
      </w:r>
    </w:p>
    <w:p>
      <w:r>
        <w:t xml:space="preserve">Der Zusatzurlaub für Dienst zu wechselnden Zeiten wird nicht gewährt</w:t>
      </w:r>
    </w:p>
    <w:p>
      <w:pPr>
        <w:ind w:left="420"/>
      </w:pPr>
      <w:r>
        <w:t xml:space="preserve">1. Beamtinnen und Beamten der Feuerwehr oder des Wachdienstes, wenn sie nach einem Schichtplan eingesetzt sind, der für den Regelfall Schichten von 24 Stunden Dauer vorsieht,</w:t>
      </w:r>
    </w:p>
    <w:p>
      <w:pPr>
        <w:ind w:left="420"/>
      </w:pPr>
      <w:r>
        <w:t xml:space="preserve">2. Beamtinnen und Beamten, die sich zwischen Dienstende und nächstem Dienstbeginn an Bord von ruhenden Schiffen oder auf ruhenden schwimmenden Geräten bereithalten,</w:t>
      </w:r>
    </w:p>
    <w:p>
      <w:pPr>
        <w:ind w:left="420"/>
      </w:pPr>
      <w:r>
        <w:t xml:space="preserve">3. Beamtinnen und Beamten, die an Bord von Schiffen oder auf schwimmenden Geräten zur Bord- und Hafenwache oder zur Ankerwache eingesetzt sind.</w:t>
      </w:r>
    </w:p>
    <w:p>
      <w:r>
        <w:t xml:space="preserve">Dauert mindestens ein Viertel der Schichten, die Beamtinnen und Beamte der Feuerwehr oder des Wachdienstes leisten, weniger als 24, aber mehr als 11 Stunden, erhalten sie für je fünf Monate Schichtdienst im Urlaubsjahr einen Arbeitstag Zusatzurlaub; § 12 Absatz 5 ist nicht anzuwenden.</w:t>
      </w:r>
    </w:p>
    <w:p>
      <w:r>
        <w:rPr>
          <w:color w:val="555555"/>
          <w:sz w:val="17"/>
        </w:rPr>
        <w:t xml:space="preserve">Zitiervorschlag: § 14 BUrlV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https://recht.nulegal.eu/gesetze/BUrlV/14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