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BUrlG — Teilurlaub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Anspruch auf ein Zwölftel des Jahresurlaubs für jeden vollen Monat des Bestehens des Arbeitsverhältnisses hat der Arbeitnehmer</w:t>
      </w:r>
    </w:p>
    <w:p>
      <w:pPr>
        <w:ind w:left="420"/>
      </w:pPr>
      <w:r>
        <w:t xml:space="preserve">a) für Zeiten eines Kalenderjahrs, für die er wegen Nichterfüllung der Wartezeit in diesem Kalenderjahr keinen vollen Urlaubsanspruch erwirbt;</w:t>
      </w:r>
    </w:p>
    <w:p>
      <w:pPr>
        <w:ind w:left="420"/>
      </w:pPr>
      <w:r>
        <w:t xml:space="preserve">b) wenn er vor erfüllter Wartezeit aus dem Arbeitsverhältnis ausscheidet;</w:t>
      </w:r>
    </w:p>
    <w:p>
      <w:pPr>
        <w:ind w:left="420"/>
      </w:pPr>
      <w:r>
        <w:t xml:space="preserve">c) wenn er nach erfüllter Wartezeit in der ersten Hälfte eines Kalenderjahrs aus dem Arbeitsverhältnis ausscheidet.</w:t>
      </w:r>
    </w:p>
    <w:p>
      <w:r>
        <w:t xml:space="preserve">(2) Bruchteile von Urlaubstagen, die mindestens einen halben Tag ergeben, sind auf volle Urlaubstage aufzurunden.</w:t>
      </w:r>
    </w:p>
    <w:p>
      <w:r>
        <w:t xml:space="preserve">(3) Hat der Arbeitnehmer im Falle des Absatzes 1 Buchstabe c bereits Urlaub über den ihm zustehenden Umfang hinaus erhalten, so kann das dafür gezahlte Urlaubsentgelt nicht zurückgefordert werden.</w:t>
      </w:r>
    </w:p>
    <w:p>
      <w:r>
        <w:rPr>
          <w:color w:val="555555"/>
          <w:sz w:val="17"/>
        </w:rPr>
        <w:t xml:space="preserve">Zitiervorschlag: § 5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