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BUrlG — Berlin-Klausel</w:t>
      </w:r>
    </w:p>
    <w:p>
      <w:r>
        <w:rPr>
          <w:color w:val="555555"/>
          <w:sz w:val="18"/>
        </w:rPr>
        <w:t xml:space="preserve">Bundesurlaubsgesetz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14 BUrlG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https://recht.nulegal.eu/gesetze/BUrlG/14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