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Eingangsformel BTHausO 2020</w:t>
      </w:r>
    </w:p>
    <w:p>
      <w:r>
        <w:rPr>
          <w:color w:val="555555"/>
          <w:sz w:val="18"/>
        </w:rPr>
        <w:t xml:space="preserve">Hausordnung des Deutschen Bundestages</w:t>
      </w:r>
    </w:p>
    <w:p>
      <w:r>
        <w:rPr>
          <w:color w:val="555555"/>
          <w:sz w:val="18"/>
        </w:rPr>
        <w:t xml:space="preserve">Historische Fassung: Stand 25.08.2020 bis 22.08.2024. Dies ist nicht die aktuelle Fassung.</w:t>
      </w:r>
    </w:p>
    <w:p>
      <w:r>
        <w:t xml:space="preserve">Auf Grund des Artikels 40 des Grundgesetzes in Verbindung mit § 7 Absatz 2 der Geschäftsordnung des Deutschen Bundestages habe ich im Einvernehmen mit dem Ausschuss für Wahlprüfung, Immunität und Geschäftsordnung die Hausordnung vom 7. August 2002 in der Fassung vom 18. Oktober 2018 (BGBl. I S. 2246) geändert und mache die geänderte Hausordnung in der Fassung vom 29. Juni 2020 bekannt:</w:t>
      </w:r>
    </w:p>
    <w:p>
      <w:r>
        <w:rPr>
          <w:color w:val="555555"/>
          <w:sz w:val="17"/>
        </w:rPr>
        <w:t xml:space="preserve">Zitiervorschlag: Eingangsformel BTHausO 2020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https://recht.nulegal.eu/gesetze/BTHausO%202020/eingangsformel</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Eingangsformel BTHausO 2020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