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BTHausO 2002</w:t>
      </w:r>
    </w:p>
    <w:p>
      <w:r>
        <w:rPr>
          <w:color w:val="555555"/>
          <w:sz w:val="18"/>
        </w:rPr>
        <w:t xml:space="preserve">Hausordnung des Deutschen Bundestages</w:t>
      </w:r>
    </w:p>
    <w:p>
      <w:r>
        <w:rPr>
          <w:color w:val="555555"/>
          <w:sz w:val="18"/>
        </w:rPr>
        <w:t xml:space="preserve">Historische Fassung: Stand 10.06.2019 bis 24.08.2020. Dies ist nicht die aktuelle Fassung.</w:t>
      </w:r>
    </w:p>
    <w:p>
      <w:r>
        <w:t xml:space="preserve">Auf Grund des Artikels 40 des Grundgesetzes in Verbindung mit § 7 Abs. 2 der Geschäftsordnung des Deutschen Bundestages habe ich im Einvernehmen mit dem Ausschuss für Wahlprüfung, Immunität und Geschäftsordnung die Hausordnung vom 11. Juli 1975 in der Fassung vom 18. Juni 1998 (BGBl. I S. 2184) geändert und mache die geänderte Hausordnung in der Fassung vom 7. August 2002 bekannt:</w:t>
      </w:r>
    </w:p>
    <w:p>
      <w:r>
        <w:rPr>
          <w:color w:val="555555"/>
          <w:sz w:val="17"/>
        </w:rPr>
        <w:t xml:space="preserve">Zitiervorschlag: Eingangsformel BTHausO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https://recht.nulegal.eu/gesetze/BTHausO%202002/eingangsformel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