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BTHausO 2002 — Zutrittsberechtigung</w:t>
      </w:r>
    </w:p>
    <w:p>
      <w:r>
        <w:rPr>
          <w:color w:val="555555"/>
          <w:sz w:val="18"/>
        </w:rPr>
        <w:t xml:space="preserve">Hausordnung des Deutschen Bundestages</w:t>
      </w:r>
    </w:p>
    <w:p>
      <w:r>
        <w:rPr>
          <w:color w:val="555555"/>
          <w:sz w:val="18"/>
        </w:rPr>
        <w:t xml:space="preserve">Historische Fassung: Stand 10.06.2019 bis 24.08.2020. Dies ist nicht die aktuelle Fassung.</w:t>
      </w:r>
    </w:p>
    <w:p>
      <w:r>
        <w:t xml:space="preserve">(1) Zutritt zu den nicht für die Öffentlichkeit zugänglichen Gebäuden des Deutschen Bundestages haben</w:t>
      </w:r>
    </w:p>
    <w:p>
      <w:pPr>
        <w:ind w:left="780"/>
      </w:pPr>
      <w:r>
        <w:t xml:space="preserve">a) die Mitglieder des Deutschen Bundestages,</w:t>
      </w:r>
    </w:p>
    <w:p>
      <w:pPr>
        <w:ind w:left="780"/>
      </w:pPr>
      <w:r>
        <w:t xml:space="preserve">b) die Mitglieder der Bundesregierung und des Bundesrates sowie deren Beauftragte,</w:t>
      </w:r>
    </w:p>
    <w:p>
      <w:pPr>
        <w:ind w:left="780"/>
      </w:pPr>
      <w:r>
        <w:t xml:space="preserve">c) der oder die Wehrbeauftragte des Deutschen Bundestages,</w:t>
      </w:r>
    </w:p>
    <w:p>
      <w:pPr>
        <w:ind w:left="420"/>
      </w:pPr>
      <w:r>
        <w:t xml:space="preserve">2. Inhaber eines nach Absatz 2 vom Deutschen Bundestag ausgegebenen Bundestagsausweises,</w:t>
      </w:r>
    </w:p>
    <w:p>
      <w:pPr>
        <w:ind w:left="420"/>
      </w:pPr>
      <w:r>
        <w:t xml:space="preserve">3. bei berechtigtem Anlass Inhaber eines nach den Absätzen 3 bis 6 vom Deutschen Bundestag ausgegebenen Ausweises.</w:t>
      </w:r>
    </w:p>
    <w:p>
      <w:r>
        <w:t xml:space="preserve">(2) Einen Bundestagsausweis erhalten</w:t>
      </w:r>
    </w:p>
    <w:p>
      <w:pPr>
        <w:ind w:left="420"/>
      </w:pPr>
      <w:r>
        <w:t xml:space="preserve">1. auf Grund ihres Mitgliedsausweises</w:t>
      </w:r>
    </w:p>
    <w:p>
      <w:pPr>
        <w:ind w:left="780"/>
      </w:pPr>
      <w:r>
        <w:t xml:space="preserve">a) die deutschen Mitglieder des Europäischen Parlaments,</w:t>
      </w:r>
    </w:p>
    <w:p>
      <w:pPr>
        <w:ind w:left="780"/>
      </w:pPr>
      <w:r>
        <w:t xml:space="preserve">b) sachverständige Mitglieder der Enquete-Kommissionen,</w:t>
      </w:r>
    </w:p>
    <w:p>
      <w:pPr>
        <w:ind w:left="420"/>
      </w:pPr>
      <w:r>
        <w:t xml:space="preserve">2. auf Grund ihres Ehemaligenausweises ehemalige Mitglieder des Deutschen Bundestages,</w:t>
      </w:r>
    </w:p>
    <w:p>
      <w:pPr>
        <w:ind w:left="420"/>
      </w:pPr>
      <w:r>
        <w:t xml:space="preserve">3. auf Grund ihres Beschäftigungsverhältnisses</w:t>
      </w:r>
    </w:p>
    <w:p>
      <w:pPr>
        <w:ind w:left="780"/>
      </w:pPr>
      <w:r>
        <w:t xml:space="preserve">a) die Bediensteten der Verwaltung des Deutschen Bundestages und des Bundesrates, wenn diesen kein elektronischer Dienstausweis ausgestellt wurde,</w:t>
      </w:r>
    </w:p>
    <w:p>
      <w:pPr>
        <w:ind w:left="780"/>
      </w:pPr>
      <w:r>
        <w:t xml:space="preserve">b) die Mitarbeiterinnen und Mitarbeiter der Fraktionen,</w:t>
      </w:r>
    </w:p>
    <w:p>
      <w:pPr>
        <w:ind w:left="780"/>
      </w:pPr>
      <w:r>
        <w:t xml:space="preserve">c) die mit einem Arbeitsvertrag oder als Praktikantin oder Praktikant beschäftigten Mitarbeiterinnen und Mitarbeiter der Mitglieder des Deutschen Bundestages,</w:t>
      </w:r>
    </w:p>
    <w:p>
      <w:pPr>
        <w:ind w:left="780"/>
      </w:pPr>
      <w:r>
        <w:t xml:space="preserve">d) die in den Büros im Deutschen Bundestag beschäftigten Mitarbeiterinnen und Mitarbeiter der deutschen Mitglieder des Europäischen Parlaments,</w:t>
      </w:r>
    </w:p>
    <w:p>
      <w:pPr>
        <w:ind w:left="780"/>
      </w:pPr>
      <w:r>
        <w:t xml:space="preserve">e) die Mitarbeiterinnen und Mitarbeiter der Interparlamentarischen Arbeitsgemeinschaft,</w:t>
      </w:r>
    </w:p>
    <w:p>
      <w:pPr>
        <w:ind w:left="420"/>
      </w:pPr>
      <w:r>
        <w:t xml:space="preserve">4. die Mitglieder der G 10-Kommission,</w:t>
      </w:r>
    </w:p>
    <w:p>
      <w:pPr>
        <w:ind w:left="420"/>
      </w:pPr>
      <w:r>
        <w:t xml:space="preserve">5. der Ständige Bevollmächtigte des Parlamentarischen Kontrollgremiums.</w:t>
      </w:r>
    </w:p>
    <w:p>
      <w:r>
        <w:t xml:space="preserve">(3) Einen Bundestagsausweis können ferner erhalten</w:t>
      </w:r>
    </w:p>
    <w:p>
      <w:pPr>
        <w:ind w:left="420"/>
      </w:pPr>
      <w:r>
        <w:t xml:space="preserve">1. Inhaber eines</w:t>
      </w:r>
    </w:p>
    <w:p>
      <w:pPr>
        <w:ind w:left="780"/>
      </w:pPr>
      <w:r>
        <w:t xml:space="preserve">a) Dienstausweises einer obersten Bundes- oder Landesbehörde,</w:t>
      </w:r>
    </w:p>
    <w:p>
      <w:pPr>
        <w:ind w:left="780"/>
      </w:pPr>
      <w:r>
        <w:t xml:space="preserve">b) Protokollausweises (Kennzeichnung „D“) des Auswärtigen Amtes,</w:t>
      </w:r>
    </w:p>
    <w:p>
      <w:pPr>
        <w:ind w:left="780"/>
      </w:pPr>
      <w:r>
        <w:t xml:space="preserve">c) Dienstausweises des Sekretariats des Europäischen Parlaments oder der EU-Kommission,</w:t>
      </w:r>
    </w:p>
    <w:p>
      <w:pPr>
        <w:ind w:left="420"/>
      </w:pPr>
      <w:r>
        <w:t xml:space="preserve">wenn das Erfordernis nicht nur gelegentlicher Besuche besteht,</w:t>
      </w:r>
    </w:p>
    <w:p>
      <w:pPr>
        <w:ind w:left="420"/>
      </w:pPr>
      <w:r>
        <w:t xml:space="preserve">2. Mitarbeiterinnen und Mitarbeiter der Medien in Form eines Bundestagspresseausweises (Tages- oder Jahresakkreditierung durch das Pressezentrum des Deutschen Bundestages).</w:t>
      </w:r>
    </w:p>
    <w:p>
      <w:r>
        <w:t xml:space="preserve">Für gelegentliche Besuche wird gegen Hinterlegung eines amtlichen Ausweises jeweils an der Pforte ein Tagesausweis zum Zutritt am jeweiligen Tage ausgegeben. Medienvertreter erhalten solche Tagesausweise vom Pressereferat.</w:t>
      </w:r>
    </w:p>
    <w:p>
      <w:r>
        <w:t xml:space="preserve">(4) Andere Personen können für einen nicht nur gelegentlich erforderlichen Zutritt aus berechtigtem Anlass einen Bundestagsausweis mit einer Gültigkeitsdauer grundsätzlich bis maximal zum Ende des laufenden Kalenderjahres im Rahmen der geltenden Vorschriften erhalten. Für gelegentliche Besuche wird gegen Hinterlegung eines amtlichen Ausweises jeweils an der Pforte ein Tagesausweis zum Zutritt am jeweiligen Tage ausgegeben.</w:t>
      </w:r>
    </w:p>
    <w:p>
      <w:r>
        <w:t xml:space="preserve">(5) Tagesausweise gegen Hinterlegung eines amtlichen Ausweises erhalten auch</w:t>
      </w:r>
    </w:p>
    <w:p>
      <w:pPr>
        <w:ind w:left="420"/>
      </w:pPr>
      <w:r>
        <w:t xml:space="preserve">1. auf Grund ihres Ehemaligenausweises ehemalige deutsche Mitglieder des Europäischen Parlaments,</w:t>
      </w:r>
    </w:p>
    <w:p>
      <w:pPr>
        <w:ind w:left="420"/>
      </w:pPr>
      <w:r>
        <w:t xml:space="preserve">2. auf Grund ihres Mitgliedsausweises die Mitglieder der deutschen Länderparlamente,</w:t>
      </w:r>
    </w:p>
    <w:p>
      <w:pPr>
        <w:ind w:left="420"/>
      </w:pPr>
      <w:r>
        <w:t xml:space="preserve">3. auf Grund ihres Beschäftigungsnachweises die nicht in den Büros beim Deutschen Bundestag beschäftigten Mitarbeiterinnen und Mitarbeiter der deutschen Mitglieder des Europäischen Parlaments.</w:t>
      </w:r>
    </w:p>
    <w:p>
      <w:r>
        <w:t xml:space="preserve">(6) Gäste sind bei berechtigtem Anlass zutrittsberechtigt auf Grund</w:t>
      </w:r>
    </w:p>
    <w:p>
      <w:pPr>
        <w:ind w:left="420"/>
      </w:pPr>
      <w:r>
        <w:t xml:space="preserve">1. einer Einlasskarte,</w:t>
      </w:r>
    </w:p>
    <w:p>
      <w:pPr>
        <w:ind w:left="420"/>
      </w:pPr>
      <w:r>
        <w:t xml:space="preserve">2. eines Tagesausweises, der beim Pfortendienst gegen Hinterlegung eines amtlichen Ausweises ausgegeben wird und zu einem einmaligen befristeten Zutritt berechtigt.</w:t>
      </w:r>
    </w:p>
    <w:p>
      <w:r>
        <w:t xml:space="preserve">(6a) Die Ausstellung eines Bundestagsausweises erfolgt auf Antrag. Der Antrag kann abgelehnt werden, wenn begründete Zweifel an der Zuverlässigkeit der antragstellenden Person bestehen. Bei antragstellenden Personen im Sinne des Absatzes 2 Nr. 3, des Absatzes 3 Satz 1 Nr. 1 Buchstabe c) und Nr. 2 (Jahresakkreditierungen) sowie des Absatzes 4 Satz 1 wird eine Zuverlässigkeitsüberprüfung durchgeführt. Die Zuverlässigkeitsüberprüfung erfolgt mit Einwilligung der Betroffenen insbesondere durch Einsichtnahme in das Vorgangsbearbeitungssystem der Polizei beim Deutschen Bundestag, in das Informationssystem der Polizei und in das Bundeszentralregister.</w:t>
      </w:r>
    </w:p>
    <w:p>
      <w:r>
        <w:t xml:space="preserve">(6b) Ein Bundestagsausweis kann eingezogen werden, wenn begründete Zweifel an der Zuverlässigkeit der Inhaberin oder des Inhabers bestehen.</w:t>
      </w:r>
    </w:p>
    <w:p>
      <w:r>
        <w:t xml:space="preserve">(6c) Bei Personen, die auf Grundlage des Absatzes 3 Satz 1 Nr. 2 (Tagesakkreditierung), des Absatzes 5 und des Absatzes 6 aus berechtigtem Anlass Zutritt erhalten, wird zuvor eine Zuverlässigkeitsüberprüfung durchgeführt. Die Zuverlässigkeitsüberprüfung erfolgt insbesondere durch Einsichtnahme in das Vorgangsbearbeitungssystem der Polizei beim Deutschen Bundestag sowie in das Informationssystem der Polizei.</w:t>
      </w:r>
    </w:p>
    <w:p>
      <w:r>
        <w:t xml:space="preserve">(7) Die Gültigkeitsdauer ist auf dem Ausweis deutlich sichtbar vermerkt.</w:t>
      </w:r>
    </w:p>
    <w:p>
      <w:pPr>
        <w:ind w:left="420"/>
      </w:pPr>
      <w:r>
        <w:t xml:space="preserve">1. Die Gültigkeitsdauer beträgt in der Regel die Zeit bis zum Ende des laufenden Kalenderjahres.</w:t>
      </w:r>
    </w:p>
    <w:p>
      <w:pPr>
        <w:ind w:left="420"/>
      </w:pPr>
      <w:r>
        <w:t xml:space="preserve">2. Die Ausweise gemäß Absatz 2 Nr. 1 Buchstabe a) gelten für die Dauer des Mandats, die Ausweise gemäß Absatz 2 Nr. 3 Buchstaben b) bis d) gelten für die Dauer des Beschäftigungsverhältnisses, längstens jedoch bis zum Ende der Wahlperiode des Deutschen Bundestages beziehungsweise des Europäischen Parlamentes.</w:t>
      </w:r>
    </w:p>
    <w:p>
      <w:pPr>
        <w:ind w:left="420"/>
      </w:pPr>
      <w:r>
        <w:t xml:space="preserve">3. Die Ausweise gemäß Absatz 2 Nr. 3 Buchstabe a) gelten in der Regel für die Dauer des Beschäftigungsverhältnisses, längstens bis zum Ende der Gültigkeit des Dienstausweises.</w:t>
      </w:r>
    </w:p>
    <w:p>
      <w:pPr>
        <w:ind w:left="420"/>
      </w:pPr>
      <w:r>
        <w:t xml:space="preserve">4. Die Ausweise nach Absatz 3 Satz 1 Nr. 2 werden mit einer Gültigkeit als Tages- oder Jahresausweise beziehungsweise mit kurzer Befristung ausgegeben.</w:t>
      </w:r>
    </w:p>
    <w:p>
      <w:pPr>
        <w:ind w:left="420"/>
      </w:pPr>
      <w:r>
        <w:t xml:space="preserve">5. Die Ausweise verlieren ihre Gültigkeit mit dem Tag, an dem der Antragsgrund wegfällt, und sind mit Wegfall der Gültigkeit an die ausgebende Stelle zurückzugeben.</w:t>
      </w:r>
    </w:p>
    <w:p>
      <w:r>
        <w:t xml:space="preserve">(8) Alle den Zutritt berechtigenden Ausweise sind in den Gebäuden des Deutschen Bundestages grundsätzlich für jeden erkennbar offen zu tragen.</w:t>
      </w:r>
    </w:p>
    <w:p>
      <w:r>
        <w:t xml:space="preserve">(9) Auf Verlangen der für Ordnungs- und Sicherheitsaufgaben zuständigen Mitarbeiterinnen und Mitarbeiter haben alle Inhaberinnen und Inhaber eines Bundestagsausweises, die sich in den Gebäuden des Deutschen Bundestages aufhalten, die Zutrittsberechtigung nachzuweisen und, soweit sich ihre Zutrittsberechtigung nicht aus Absatz 1 Nr. 1 ergibt, den Zweck ihres Aufenthaltes anzugeben.</w:t>
      </w:r>
    </w:p>
    <w:p>
      <w:r>
        <w:t xml:space="preserve">(10) Besuchergruppen erhalten Zutritt nur in Begleitung eines Mitgliedes des Deutschen Bundestages beziehungsweise seines Beauftragten oder eines mit der Betreuung der Gruppe beauftragten Beschäftigten der Verwaltung des Deutschen Bundestages. Richtlinien zur Anmeldung, Einladung und Zuschussgewährung für Besuchergruppen bleiben unberührt.</w:t>
      </w:r>
    </w:p>
    <w:p>
      <w:r>
        <w:t xml:space="preserve">(11) Für Teilbereiche können für die Öffentlichkeit erweiterte Zutrittsmöglichkeiten eingeräumt werden.</w:t>
      </w:r>
    </w:p>
    <w:p>
      <w:r>
        <w:t xml:space="preserve">(12) Personen, die die geforderten Zuverlässigkeitsüberprüfungen oder Sicherheitsmaßnahmen ablehnen, haben keinen Zutritt.</w:t>
      </w:r>
    </w:p>
    <w:p>
      <w:r>
        <w:rPr>
          <w:color w:val="555555"/>
          <w:sz w:val="17"/>
        </w:rPr>
        <w:t xml:space="preserve">Zitiervorschlag: § 2 BTHausO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