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BTHG — Inkrafttreten, Außerkrafttreten</w:t>
      </w:r>
    </w:p>
    <w:p>
      <w:r>
        <w:rPr>
          <w:color w:val="555555"/>
          <w:sz w:val="18"/>
        </w:rPr>
        <w:t xml:space="preserve">Bundesteilhabegesetz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der Absätze 2 bis 4 am 1. Januar 2018 in Kraft.Gleichzeitig treten das Neunte Buch Sozialgesetzbuch – Rehabilitation und Teilhabe behinderter Menschen – (Artikel 1 des Gesetzes vom 19. Juni 2001, BGBl. I S. 1046, 1047), das zuletzt durch Artikel 2 dieses Gesetzes geändert worden ist, und die Budgetverordnung vom 27. Mai 2004 (BGBl. I S. 1055) außer Kraft.</w:t>
      </w:r>
    </w:p>
    <w:p>
      <w:r>
        <w:t xml:space="preserve">(2) Die Artikel 2, 7 Nummer 4a, die Artikel 18, 22 und 25 Absatz 2 treten am Tag nach der Verkündung in Kraft.</w:t>
      </w:r>
    </w:p>
    <w:p>
      <w:r>
        <w:t xml:space="preserve">(3) Die Artikel 11 und 16 treten am 1. Januar 2017 in Kraft.</w:t>
      </w:r>
    </w:p>
    <w:p>
      <w:r>
        <w:t xml:space="preserve">(4) Am 1. Januar 2020 treten in Kraft</w:t>
      </w:r>
    </w:p>
    <w:p>
      <w:pPr>
        <w:ind w:left="420"/>
      </w:pPr>
      <w:r>
        <w:t xml:space="preserve">1. in Artikel 1 Teil 2 die Kapitel 1 bis 7 sowie 9 bis 11 mit Ausnahme von § 94 Absatz 1,</w:t>
      </w:r>
    </w:p>
    <w:p>
      <w:pPr>
        <w:ind w:left="420"/>
      </w:pPr>
      <w:r>
        <w:t xml:space="preserve">2. Artikel 6 Nummer 2 Buchstabe b und Nummer 13a,</w:t>
      </w:r>
    </w:p>
    <w:p>
      <w:pPr>
        <w:ind w:left="420"/>
      </w:pPr>
      <w:r>
        <w:t xml:space="preserve">3. Artikel 9,</w:t>
      </w:r>
    </w:p>
    <w:p>
      <w:pPr>
        <w:ind w:left="420"/>
      </w:pPr>
      <w:r>
        <w:t xml:space="preserve">4. Artikel 10 Nummer 3,</w:t>
      </w:r>
    </w:p>
    <w:p>
      <w:pPr>
        <w:ind w:left="420"/>
      </w:pPr>
      <w:r>
        <w:t xml:space="preserve">5. die Artikel 13, 15 und 20.</w:t>
      </w:r>
    </w:p>
    <w:p>
      <w:r>
        <w:t xml:space="preserve">Gleichzeitig tritt die Eingliederungshilfe-Verordnung in der Fassung der Bekanntmachung vom 1. Februar 1975 (BGBl. I S. 433), die zuletzt durch Artikel 21 dieses Gesetzes geändert worden ist, außer Kraft.</w:t>
      </w:r>
    </w:p>
    <w:p>
      <w:r>
        <w:t xml:space="preserve">(5) Artikel 25a tritt am 1. Januar 2023 in Kraft, wenn bis zu diesem Zeitpunkt das Bundesgesetz nach Artikel 25a § 99 Absatz 7 verkündet wurde. Das Bundesministerium für Arbeit und Soziales kann den Wortlaut von § 99 des Neunten Buches Sozialgesetzbuch in der vom 1. Januar 2023 an geltenden Fassung im Bundesgesetzblatt bekannt machen.</w:t>
      </w:r>
    </w:p>
    <w:p>
      <w:r>
        <w:rPr>
          <w:color w:val="555555"/>
          <w:sz w:val="17"/>
        </w:rPr>
        <w:t xml:space="preserve">Zitiervorschlag: Art 26 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https://recht.nulegal.eu/gesetze/BTHG/26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