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BTGO 2025 — Plenarprotokolle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Über jede Sitzung wird ein Stenographischer Bericht (Plenarprotokoll) angefertigt.</w:t>
      </w:r>
    </w:p>
    <w:p>
      <w:r>
        <w:t xml:space="preserve">(2) Die Plenarprotokolle werden an die Mitglieder des Bundestages verteilt.</w:t>
      </w:r>
    </w:p>
    <w:p>
      <w:r>
        <w:t xml:space="preserve">(3) Alle anderen Aufnahmen der Verhandlungen des Bundestages, zum Beispiel Tonbandaufnahmen, sind im Parlamentsarchiv niederzulegen.</w:t>
      </w:r>
    </w:p>
    <w:p>
      <w:r>
        <w:rPr>
          <w:color w:val="555555"/>
          <w:sz w:val="17"/>
        </w:rPr>
        <w:t xml:space="preserve">Zitiervorschlag: § 116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