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76 BTGO 1980 — Vorlagen von Mitgliedern des Bundestages</w:t>
      </w:r>
    </w:p>
    <w:p>
      <w:r>
        <w:rPr>
          <w:color w:val="555555"/>
          <w:sz w:val="18"/>
        </w:rPr>
        <w:t xml:space="preserve">Geschäftsordnung des Deutschen Bundestages</w:t>
      </w:r>
    </w:p>
    <w:p>
      <w:r>
        <w:rPr>
          <w:color w:val="555555"/>
          <w:sz w:val="18"/>
        </w:rPr>
        <w:t xml:space="preserve">Historische Fassung: Stand 07.01.2023 bis 01.11.2025. Dies ist nicht die aktuelle Fassung.</w:t>
      </w:r>
    </w:p>
    <w:p>
      <w:r>
        <w:t xml:space="preserve">(1) Vorlagen von Mitgliedern des Bundestages (§ 75) müssen von einer Fraktion oder von fünf vom Hundert der Mitglieder des Bundestages unterzeichnet sein, es sei denn, daß die Geschäftsordnung etwas anderes vorschreibt oder zuläßt.</w:t>
      </w:r>
    </w:p>
    <w:p>
      <w:r>
        <w:t xml:space="preserve">(2) Gesetzentwürfe müssen, Anträge können mit einer kurzen Begründung versehen werden. Gesetzentwürfen zur Änderung geltender Gesetze soll eine Synopse beigefügt werden, die die Entwurfsfassung dem geltenden Gesetz gegenüberstellt.</w:t>
      </w:r>
    </w:p>
    <w:p>
      <w:r>
        <w:rPr>
          <w:color w:val="555555"/>
          <w:sz w:val="17"/>
        </w:rPr>
        <w:t xml:space="preserve">Zitiervorschlag: § 76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https://recht.nulegal.eu/gesetze/BTGO%201980/76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76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