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75 BTGO 1980 — Vorlagen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(1) Folgende Vorlagen können als Verhandlungsgegenstand auf die Tagesordnung des Bundestages gesetzt werden (selbständige Vorlagen):</w:t>
      </w:r>
    </w:p>
    <w:p>
      <w:pPr>
        <w:ind w:left="420"/>
      </w:pPr>
      <w:r>
        <w:t xml:space="preserve">a) Gesetzentwürfe,</w:t>
      </w:r>
    </w:p>
    <w:p>
      <w:pPr>
        <w:ind w:left="420"/>
      </w:pPr>
      <w:r>
        <w:t xml:space="preserve">b) Beschlußempfehlungen des Ausschusses nach Artikel 77 Abs. 2 des Grundgesetzes (Vermittlungsausschuß),</w:t>
      </w:r>
    </w:p>
    <w:p>
      <w:pPr>
        <w:ind w:left="420"/>
      </w:pPr>
      <w:r>
        <w:t xml:space="preserve">c) Anträge auf Zurückweisung von Einsprüchen des Bundesrates,</w:t>
      </w:r>
    </w:p>
    <w:p>
      <w:pPr>
        <w:ind w:left="420"/>
      </w:pPr>
      <w:r>
        <w:t xml:space="preserve">d) Anträge,</w:t>
      </w:r>
    </w:p>
    <w:p>
      <w:pPr>
        <w:ind w:left="420"/>
      </w:pPr>
      <w:r>
        <w:t xml:space="preserve">e) Berichte und Materialien zur Unterrichtung des Bundestages (Unterrichtungen),</w:t>
      </w:r>
    </w:p>
    <w:p>
      <w:pPr>
        <w:ind w:left="420"/>
      </w:pPr>
      <w:r>
        <w:t xml:space="preserve">f) Große Anfragen an die Bundesregierung und ihre Beantwortung,</w:t>
      </w:r>
    </w:p>
    <w:p>
      <w:pPr>
        <w:ind w:left="420"/>
      </w:pPr>
      <w:r>
        <w:t xml:space="preserve">g) Wahlvorschläge, soweit sie als Drucksachen verteilt worden sind,</w:t>
      </w:r>
    </w:p>
    <w:p>
      <w:pPr>
        <w:ind w:left="420"/>
      </w:pPr>
      <w:r>
        <w:t xml:space="preserve">h) Beschlußempfehlungen und Berichte in Wahlprüfungs-, Immunitäts- und Geschäftsordnungsangelegenheiten,</w:t>
      </w:r>
    </w:p>
    <w:p>
      <w:pPr>
        <w:ind w:left="420"/>
      </w:pPr>
      <w:r>
        <w:t xml:space="preserve">i) Beschlußempfehlungen und Berichte über Petitionen,</w:t>
      </w:r>
    </w:p>
    <w:p>
      <w:pPr>
        <w:ind w:left="420"/>
      </w:pPr>
      <w:r>
        <w:t xml:space="preserve">j) Beschlußempfehlungen und Berichte des Rechtsausschusses über Streitsachen vor dem Bundesverfassungsgericht,</w:t>
      </w:r>
    </w:p>
    <w:p>
      <w:pPr>
        <w:ind w:left="420"/>
      </w:pPr>
      <w:r>
        <w:t xml:space="preserve">k) Beschlußempfehlungen und Berichte von Untersuchungsausschüssen,</w:t>
      </w:r>
    </w:p>
    <w:p>
      <w:pPr>
        <w:ind w:left="420"/>
      </w:pPr>
      <w:r>
        <w:t xml:space="preserve">l) Zwischenberichte der Ausschüsse,</w:t>
      </w:r>
    </w:p>
    <w:p>
      <w:pPr>
        <w:ind w:left="420"/>
      </w:pPr>
      <w:r>
        <w:t xml:space="preserve">m) Rechtsverordnungen, soweit sie aufgrund gesetzlicher Grundlagen dem Bundestag zuzuleiten sind.</w:t>
      </w:r>
    </w:p>
    <w:p>
      <w:r>
        <w:t xml:space="preserve">(2) Vorlagen zu Verhandlungsgegenständen sind (unselbständige Vorlagen):</w:t>
      </w:r>
    </w:p>
    <w:p>
      <w:pPr>
        <w:ind w:left="420"/>
      </w:pPr>
      <w:r>
        <w:t xml:space="preserve">a) Beschlußempfehlungen und Berichte der Ausschüsse,</w:t>
      </w:r>
    </w:p>
    <w:p>
      <w:pPr>
        <w:ind w:left="420"/>
      </w:pPr>
      <w:r>
        <w:t xml:space="preserve">b) Änderungsanträge,</w:t>
      </w:r>
    </w:p>
    <w:p>
      <w:pPr>
        <w:ind w:left="420"/>
      </w:pPr>
      <w:r>
        <w:t xml:space="preserve">c) Entschließungsanträge zu Gesetzentwürfen, Unterrichtungen, Regierungserklärungen, Großen Anfragen, Entschließungen des Europäischen Parlaments, Unionsdokumente, Stabilitätsvorlagen und Rechtsverordnungen.</w:t>
      </w:r>
    </w:p>
    <w:p>
      <w:r>
        <w:t xml:space="preserve">(3) Als Vorlagen im Sinne des § 76 gelten auch Kleine Anfragen; sie können nicht als Verhandlungsgegenstand auf die Tagesordnung gesetzt werden.</w:t>
      </w:r>
    </w:p>
    <w:p>
      <w:r>
        <w:rPr>
          <w:color w:val="555555"/>
          <w:sz w:val="17"/>
        </w:rPr>
        <w:t xml:space="preserve">Zitiervorschlag: § 75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https://recht.nulegal.eu/gesetze/BTGO%201980/75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75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