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66 BTGO 1980 — Berichterstattung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Historische Fassung: Stand 07.01.2023 bis 01.11.2025. Dies ist nicht die aktuelle Fassung.</w:t>
      </w:r>
    </w:p>
    <w:p>
      <w:r>
        <w:t xml:space="preserve">(1) Ausschußberichte an den Bundestag über Vorlagen sind in der Regel schriftlich zu erstatten. Sie können mündlich ergänzt werden.</w:t>
      </w:r>
    </w:p>
    <w:p>
      <w:r>
        <w:t xml:space="preserve">(2) Die Berichte müssen die Beschlußempfehlung des federführenden Ausschusses mit Begründung sowie die Ansicht der Minderheit und die Stellungnahmen der beteiligten Ausschüsse enthalten.</w:t>
      </w:r>
    </w:p>
    <w:p>
      <w:r>
        <w:rPr>
          <w:color w:val="555555"/>
          <w:sz w:val="17"/>
        </w:rPr>
        <w:t xml:space="preserve">Zitiervorschlag: § 66 BTGO 1980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https://recht.nulegal.eu/gesetze/BTGO%201980/66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66 BTGO 1980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