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BTGO 1980 — Verhandlungsgegenstände</w:t>
      </w:r>
    </w:p>
    <w:p>
      <w:r>
        <w:rPr>
          <w:color w:val="555555"/>
          <w:sz w:val="18"/>
        </w:rPr>
        <w:t xml:space="preserve">Geschäftsordnung des Deutschen Bundestages</w:t>
      </w:r>
    </w:p>
    <w:p>
      <w:r>
        <w:rPr>
          <w:color w:val="555555"/>
          <w:sz w:val="18"/>
        </w:rPr>
        <w:t xml:space="preserve">Historische Fassung: Stand 10.06.2019 bis 01.11.2025. Dies ist nicht die aktuelle Fassung.</w:t>
      </w:r>
    </w:p>
    <w:p>
      <w:r>
        <w:t xml:space="preserve">(1) Verhandlungsgegenstände sind die dem Ausschuß überwiesenen Vorlagen und Fragen aus dem Geschäftsbereich des Ausschusses (§ 62 Abs. 1 Satz 3).</w:t>
      </w:r>
    </w:p>
    <w:p>
      <w:r>
        <w:t xml:space="preserve">(2) Sind dem Ausschuß mehrere Vorlagen zum selben Gegenstand überwiesen, beschließt der Ausschuß, welche Vorlage als Verhandlungsgegenstand für seine Beschlußempfehlung an den Bundestag dienen soll. Andere Vorlagen zum selben Gegenstand können, auch wenn sie bei der Beratung nicht oder nur teilweise berücksichtigt wurden, für erledigt erklärt werden. Wird der Erledigterklärung von einer Fraktion im Ausschuß widersprochen, muß über die Vorlagen abgestimmt werden. Die Beschlußempfehlung, die Vorlagen für erledigt zu erklären oder abzulehnen, ist dem Bundestag vorzulegen.</w:t>
      </w:r>
    </w:p>
    <w:p>
      <w:r>
        <w:rPr>
          <w:color w:val="555555"/>
          <w:sz w:val="17"/>
        </w:rPr>
        <w:t xml:space="preserve">Zitiervorschlag: § 64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