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BTGO 1980 — Wahl des Präsidenten und der Stellvertreter</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Bundestag wählt mit verdeckten Stimmzetteln (§ 49) in besonderen Wahlhandlungen den Präsidenten und seine Stellvertreter für die Dauer der Wahlperiode. Jede Fraktion des Deutschen Bundestages ist durch mindestens einen Vizepräsidenten oder eine Vizepräsidentin im Präsidium vertreten.</w:t>
      </w:r>
    </w:p>
    <w:p>
      <w:r>
        <w:t xml:space="preserve">(2) Gewählt ist, wer die Stimmen der Mehrheit der Mitglieder des Bundestages erhält. Ergibt sich im ersten Wahlgang keine Mehrheit, so können für einen zweiten Wahlgang neue Bewerber vorgeschlagen werden. Ergibt sich auch dann keine Mehrheit der Stimmen der Mitglieder des Bundestages, findet ein dritter Wahlgang statt. Bei nur einem Bewerber ist dieser gewählt, wenn er die Mehrheit der abgegebenen Stimmen auf sich vereinigt. Bei mehreren Bewerbern kommen die beiden Bewerber mit den höchsten Stimmenzahlen in die engere Wahl; gewählt ist, wer die meisten Stimmen auf sich vereinigt. Bei Stimmengleichheit entscheidet das Los durch die Hand des amtierenden Präsidenten.</w:t>
      </w:r>
    </w:p>
    <w:p>
      <w:r>
        <w:t xml:space="preserve">(3) Weitere Wahlgänge mit einem im dritten Wahlgang erfolglosen Bewerber sind nur nach Vereinbarung im Ältestenrat zulässig. Werden nach erfolglosem Ablauf des Verfahrens nach Absatz 2 neue Bewerber vorgeschlagen, ist neu in das Wahlverfahren gemäß Absatz 2 einzutreten.</w:t>
      </w:r>
    </w:p>
    <w:p>
      <w:r>
        <w:rPr>
          <w:color w:val="555555"/>
          <w:sz w:val="17"/>
        </w:rPr>
        <w:t xml:space="preserve">Zitiervorschlag: § 2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