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BTBRGGO — Abschluß des Verfahrens</w:t>
      </w:r>
    </w:p>
    <w:p>
      <w:r>
        <w:rPr>
          <w:color w:val="555555"/>
          <w:sz w:val="18"/>
        </w:rPr>
        <w:t xml:space="preserve">Gemeinsame Geschäftsordnung des Bundestages und des Bundesrates für den Ausschuß nach Artikel 77 des Grundgesetzes (Vermittlungsausschuß)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Wird in der zweiten wegen der gleichen Sache einberufenen Sitzung ein Einigungsvorschlag nicht beschlossen, so kann jedes Mitglied den Abschluß des Verfahrens beantragen.</w:t>
      </w:r>
    </w:p>
    <w:p>
      <w:r>
        <w:t xml:space="preserve">(2) Das Verfahren ist abgeschlossen, wenn in der folgenden Sitzung sich keine Mehrheit für einen Einigungsvorschlag findet.</w:t>
      </w:r>
    </w:p>
    <w:p>
      <w:r>
        <w:t xml:space="preserve">(3) Auf andere Weise kann das Verfahren ohne Einigungsvorschlag nicht abgeschlossen werden.</w:t>
      </w:r>
    </w:p>
    <w:p>
      <w:r>
        <w:t xml:space="preserve">(4) Der Vorsitzende hat den Abschluß des Verfahrens festzustellen und unverzüglich dem Präsidenten des Bundestages und des Bundesrates mitzuteilen.</w:t>
      </w:r>
    </w:p>
    <w:p>
      <w:r>
        <w:rPr>
          <w:color w:val="555555"/>
          <w:sz w:val="17"/>
        </w:rPr>
        <w:t xml:space="preserve">Zitiervorschlag: § 12 BTBRGGO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https://recht.nulegal.eu/gesetze/BTBRGGO/12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