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BTBRGGO — Verfahren im Bundestag</w:t>
      </w:r>
    </w:p>
    <w:p>
      <w:r>
        <w:rPr>
          <w:color w:val="555555"/>
          <w:sz w:val="18"/>
        </w:rPr>
        <w:t xml:space="preserve">Gemeinsame Geschäftsordnung des Bundestages und des Bundesrates für den Ausschuß nach Artikel 77 des Grundgesetzes (Vermittlungsausschuß)</w:t>
      </w:r>
    </w:p>
    <w:p>
      <w:r>
        <w:rPr>
          <w:color w:val="555555"/>
          <w:sz w:val="18"/>
        </w:rPr>
        <w:t xml:space="preserve">Stand: 10.06.2019 (konsolidierte Textfassung, kein amtliches Inkrafttretensdatum)</w:t>
      </w:r>
    </w:p>
    <w:p>
      <w:r>
        <w:t xml:space="preserve">(1) Ein Einigungsvorschlag auf Änderung oder Aufhebung des vom Bundestag beschlossenen Gesetzes ist alsbald auf die Tagesordnung des Bundestages zu setzen. Ein vom Ausschuß bestimmtes Mitglied berichtet im Bundestag und im Bundesrat.</w:t>
      </w:r>
    </w:p>
    <w:p>
      <w:r>
        <w:t xml:space="preserve">(2) Der Bundestag stimmt nur über den Einigungsvorschlag ab. Zu dem Vorschlag können vor der Abstimmung Erklärungen abgegeben werden. Ein anderer Antrag zur Sache ist nicht zulässig.</w:t>
      </w:r>
    </w:p>
    <w:p>
      <w:r>
        <w:t xml:space="preserve">(3) Sieht der Einigungsvorschlag mehrere Änderungen des Gesetzesbeschlusses vor, so ist in ihm zu bestimmen, ob und inwieweit im Bundestag über Änderungen gemeinsam abzustimmen ist. Enthält der Einigungsvorschlag Änderungen des Grundgesetzes, ist jede Abweichung des Einigungsvorschlages vom Wortlaut des vom Bundestag gemäß Artikel 79 Abs. 2 des Grundgesetzes beschlossenen Gesetzes einzeln abzustimmen. Erfolgt eine Einzelabstimmung über mehrere Änderungen, so ist eine Schlußabstimmung über den Einigungsvorschlag im ganzen erforderlich.</w:t>
      </w:r>
    </w:p>
    <w:p>
      <w:r>
        <w:rPr>
          <w:color w:val="555555"/>
          <w:sz w:val="17"/>
        </w:rPr>
        <w:t xml:space="preserve">Zitiervorschlag: § 10 BTBRGGO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https://recht.nulegal.eu/gesetze/BTBRGGO/10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