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BStatG 1987 — Statistisches Bundesamt</w:t>
      </w:r>
    </w:p>
    <w:p>
      <w:r>
        <w:rPr>
          <w:color w:val="555555"/>
          <w:sz w:val="18"/>
        </w:rPr>
        <w:t xml:space="preserve">Bundesstatistikgesetz</w:t>
      </w:r>
    </w:p>
    <w:p>
      <w:r>
        <w:rPr>
          <w:color w:val="555555"/>
          <w:sz w:val="18"/>
        </w:rPr>
        <w:t xml:space="preserve">Stand: 27.06.2020 (konsolidierte Textfassung, kein amtliches Inkrafttretensdatum)</w:t>
      </w:r>
    </w:p>
    <w:p>
      <w:r>
        <w:t xml:space="preserve">(1) Das Statistische Bundesamt ist eine selbständige Bundesoberbehörde im Geschäftsbereich des Bundesministeriums des Innern, für Bau und Heimat.</w:t>
      </w:r>
    </w:p>
    <w:p>
      <w:r>
        <w:t xml:space="preserve">(2) Der Präsident oder die Präsidentin des Statistischen Bundesamtes wird vom Bundespräsidenten oder von der Bundespräsidentin auf Vorschlag der Bundesregierung ernannt.</w:t>
      </w:r>
    </w:p>
    <w:p>
      <w:r>
        <w:t xml:space="preserve">(3) Das Statistische Bundesamt führt seine Aufgaben nach den Anforderungen der fachlich zuständigen Bundesministerien im Rahmen eines mit der Finanzplanung abgestimmten Aufgabenprogramms und der verfügbaren Haushaltsmittel auf der Grundlage der jeweils sachgerechten Methoden durch.</w:t>
      </w:r>
    </w:p>
    <w:p>
      <w:r>
        <w:rPr>
          <w:color w:val="555555"/>
          <w:sz w:val="17"/>
        </w:rPr>
        <w:t xml:space="preserve">Zitiervorschlag: § 2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