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BStatG 1987 — Supra- und internationale Aufgaben des Statistischen Bundesamtes</w:t>
      </w:r>
    </w:p>
    <w:p>
      <w:r>
        <w:rPr>
          <w:color w:val="555555"/>
          <w:sz w:val="18"/>
        </w:rPr>
        <w:t xml:space="preserve">Bundesstatistikgesetz</w:t>
      </w:r>
    </w:p>
    <w:p>
      <w:r>
        <w:rPr>
          <w:color w:val="555555"/>
          <w:sz w:val="18"/>
        </w:rPr>
        <w:t xml:space="preserve">Stand: 10.06.2019 (konsolidierte Textfassung, kein amtliches Inkrafttretensdatum)</w:t>
      </w:r>
    </w:p>
    <w:p>
      <w:r>
        <w:t xml:space="preserve">Im supra- und internationalen Bereich hat das Statistische Bundesamt insbesondere die Aufgabe, an der Vorbereitung von statistischen Programmen und Rechtsvorschriften sowie an der methodischen und technischen Vorbereitung und Harmonisierung von Statistiken sowie der Aufstellung Volkswirtschaftlicher Gesamtrechnungen und sonstiger Gesamtsysteme statistischer Daten für Zwecke der Europäischen Union und internationaler Organisationen mitzuwirken und die Ergebnisse an die Europäischen Union und internationalen Organisationen weiterzuleiten.</w:t>
      </w:r>
    </w:p>
    <w:p>
      <w:r>
        <w:rPr>
          <w:color w:val="555555"/>
          <w:sz w:val="17"/>
        </w:rPr>
        <w:t xml:space="preserve">Zitiervorschlag: § 19 BStatG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https://recht.nulegal.eu/gesetze/BStatG%201987/19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