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BStättV (Bayern) — Notwendige Treppen und Treppenräume, notwendige Flure, Fahrschächte</w:t>
      </w:r>
    </w:p>
    <w:p>
      <w:r>
        <w:rPr>
          <w:color w:val="555555"/>
          <w:sz w:val="18"/>
        </w:rPr>
        <w:t xml:space="preserve">Beherbergungsstättenverordnung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Notwendige Treppen sind in einem Zuge zu allen angeschlossenen Geschossen zu führen. Die Wände notwendiger Treppenräume müssen die Feuerwiderstandsfähigkeit der tragenden Wände haben; in Gebäuden mit mehr als drei oberirdischen Geschossen müssen sie in der Bauart von Brandwänden hergestellt sein.</w:t>
      </w:r>
    </w:p>
    <w:p>
      <w:r>
        <w:t xml:space="preserve">(2) In notwendigen Fluren müssen Bodenbeläge aus mindestens schwerentflammbaren Baustoffen bestehen.</w:t>
      </w:r>
    </w:p>
    <w:p>
      <w:r>
        <w:t xml:space="preserve">(3) In notwendigen Fluren mit nur einer Fluchtrichtung (Stichfluren) darf die Entfernung zwischen Türen von Beherbergungsräumen und notwendigen Treppenräumen oder Ausgängen ins Freie nicht länger als 15 m sein.</w:t>
      </w:r>
    </w:p>
    <w:p>
      <w:r>
        <w:t xml:space="preserve">(4) Stufen in notwendigen Fluren müssen beleuchtet sein.</w:t>
      </w:r>
    </w:p>
    <w:p>
      <w:r>
        <w:t xml:space="preserve">(5) In Gebäuden mit mehreren notwendigen Treppen darf der Ausgang eines Treppenraums in eine Eingangshalle mit Rezeption und von dort ins Freie führen. Die Entfernung von der Treppe bis ins Freie darf nicht mehr als 20 m betragen. Die Halle muss zu anderen Räumen Trennwände nach § 5 Abs. 1 und Öffnungen mit Abschlüssen nach § 5 Abs. 3 Satz 2 haben.</w:t>
      </w:r>
    </w:p>
    <w:p>
      <w:r>
        <w:t xml:space="preserve">(6) Fahrschachtwände müssen als raumabschließende Bauteile feuerbeständig und aus nichtbrennbaren Baustoffen sein. In Gebäuden mit nicht mehr als zwei oberirdischen Geschossen genügen feuerhemmende Wände.</w:t>
      </w:r>
    </w:p>
    <w:p>
      <w:r>
        <w:rPr>
          <w:color w:val="555555"/>
          <w:sz w:val="17"/>
        </w:rPr>
        <w:t xml:space="preserve">Zitiervorschlag: § 6 BStättV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https://recht.nulegal.eu/gesetze/BSt%C3%A4ttV/6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