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BStättV (Bayern) — Tragende Wände, Stützen, Decken</w:t>
      </w:r>
    </w:p>
    <w:p>
      <w:r>
        <w:rPr>
          <w:color w:val="555555"/>
          <w:sz w:val="18"/>
        </w:rPr>
        <w:t xml:space="preserve">Beherbergungsstättenverordnung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Tragende Wände, Stützen und Decken müssen feuerbeständig sein. Dies gilt nicht für oberste Geschosse von Dachräumen, wenn sich dort keine Beherbergungsräume befinden; § 5 Abs. 4 bleibt unberührt.</w:t>
      </w:r>
    </w:p>
    <w:p>
      <w:r>
        <w:t xml:space="preserve">(2) Tragende Wände, Stützen und Decken brauchen nur feuerhemmend zu sein</w:t>
      </w:r>
    </w:p>
    <w:p>
      <w:r>
        <w:t xml:space="preserve">1. in Gebäuden mit nicht mehr als zwei oberirdischen Geschossen,</w:t>
      </w:r>
    </w:p>
    <w:p>
      <w:r>
        <w:t xml:space="preserve">2. in obersten Geschossen von Dachräumen mit Beherbergungsräumen.</w:t>
      </w:r>
    </w:p>
    <w:p>
      <w:r>
        <w:t xml:space="preserve">(3) Die Anforderungen gelten nicht für Balkone, ausgenommen offene Gänge, die als notwendige Flure dienen.</w:t>
      </w:r>
    </w:p>
    <w:p>
      <w:r>
        <w:rPr>
          <w:color w:val="555555"/>
          <w:sz w:val="17"/>
        </w:rPr>
        <w:t xml:space="preserve">Zitiervorschlag: § 4 BStättV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https://recht.nulegal.eu/gesetze/BSt%C3%A4ttV/4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