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BStättV (Bayern) — Ordnungswidrigkeiten</w:t>
      </w:r>
    </w:p>
    <w:p>
      <w:r>
        <w:rPr>
          <w:color w:val="555555"/>
          <w:sz w:val="18"/>
        </w:rPr>
        <w:t xml:space="preserve">Beherbergungsstättenverordnung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Ordnungswidrig nach Art. 79 Abs. 1 Satz 1 Nr. 1 BayBO handelt, wer vorsätzlich oder fahrlässig</w:t>
      </w:r>
    </w:p>
    <w:p>
      <w:r>
        <w:t xml:space="preserve">1. entgegen § 11 Abs. 1 auch in Verbindung mit Abs. 5 Satz 2 Rettungswege nicht frei von Hindernissen hält, Türen im Zug von Rettungswegen versperrt oder versperren lässt oder als Verantwortlicher nicht dafür sorgt, dass diese Türen von innen leicht geöffnet werden können,</w:t>
      </w:r>
    </w:p>
    <w:p>
      <w:r>
        <w:t xml:space="preserve">2. entgegen § 11 Abs. 2 Satz 1 auch in Verbindung mit Abs. 5 Satz 2 den Rettungswegplan und Hinweise zum Verhalten bei einem Brand nicht oder nicht in jedem Beherbergungsraum anbringt oder anbringen lässt.</w:t>
      </w:r>
    </w:p>
    <w:p>
      <w:r>
        <w:rPr>
          <w:color w:val="555555"/>
          <w:sz w:val="17"/>
        </w:rPr>
        <w:t xml:space="preserve">Zitiervorschlag: § 14 BStättV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https://recht.nulegal.eu/gesetze/BSt%C3%A4ttV/14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BStättV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