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BSchuWG — Ermächtigung zur Übertragung von Aufgaben des Schuldenwesens</w:t>
      </w:r>
    </w:p>
    <w:p>
      <w:r>
        <w:rPr>
          <w:color w:val="555555"/>
          <w:sz w:val="18"/>
        </w:rPr>
        <w:t xml:space="preserve">Bundesschuldenwesengesetz</w:t>
      </w:r>
    </w:p>
    <w:p>
      <w:r>
        <w:rPr>
          <w:color w:val="555555"/>
          <w:sz w:val="18"/>
        </w:rPr>
        <w:t xml:space="preserve">Stand: 28.05.2024 (konsolidierte Textfassung, kein amtliches Inkrafttretensdatum)</w:t>
      </w:r>
    </w:p>
    <w:p>
      <w:r>
        <w:t xml:space="preserve">(1) Zur Verbesserung der Wirtschaftlichkeit des Schuldenwesens des Bundes wird das Bundesministerium der Finanzen ermächtigt, durch Rechtsverordnung der Bundesrepublik Deutschland - Finanzagentur GmbH die folgenden Aufgaben des Schuldenwesens zur Wahrnehmung im Namen des Bundes und seiner Sondervermögen zu übertragen:</w:t>
      </w:r>
    </w:p>
    <w:p>
      <w:pPr>
        <w:ind w:left="420"/>
      </w:pPr>
      <w:r>
        <w:t xml:space="preserve">1. Aufnahme von Krediten für den Bund und seine Sondervermögen nach Maßgabe des § 4 sowie Maßnahmen zur Portfoliosteuerung und zur Marktpflege;</w:t>
      </w:r>
    </w:p>
    <w:p>
      <w:pPr>
        <w:ind w:left="420"/>
      </w:pPr>
      <w:r>
        <w:t xml:space="preserve">2. Verwaltung der Schulden und Finanzierungsinstrumente des Bundes und seiner Sondervermögen sowie der von der Deutschen Ausgleichsbank begebenen Schuldverschreibungen;</w:t>
      </w:r>
    </w:p>
    <w:p>
      <w:pPr>
        <w:ind w:left="420"/>
      </w:pPr>
      <w:r>
        <w:t xml:space="preserve">3. Führung des Bundesschuldbuchs nach Maßgabe der §§ 5 bis 8;</w:t>
      </w:r>
    </w:p>
    <w:p>
      <w:pPr>
        <w:ind w:left="420"/>
      </w:pPr>
      <w:r>
        <w:t xml:space="preserve">4. Abschluss von Geschäften zur Steuerung der Liquidität, einschließlich Geschäften zur Geldanlage.</w:t>
      </w:r>
    </w:p>
    <w:p>
      <w:r>
        <w:t xml:space="preserve">Aus den in Satz 1 genannten Rechtsgeschäften werden ausschließlich der Bund oder seine Sondervermögen berechtigt und verpflichtet. Über die Emissionsbedingungen und allgemeinen vertraglichen Bedingungen entscheidet das Bundesministerium der Finanzen.</w:t>
      </w:r>
    </w:p>
    <w:p>
      <w:r>
        <w:t xml:space="preserve">(2) Soweit dies für die Erfüllung der nach Absatz 1 übertragenen Aufgaben erforderlich ist, kann die Bundesrepublik Deutschland - Finanzagentur GmbH Anordnungen zur Annahme oder Leistung von Zahlungen nach § 70 der Bundeshaushaltsordnung erteilen, die von den Kassen des Bundes ausgeführt werden. Das Bundesministerium der Finanzen kann der Bundesrepublik Deutschland - Finanzagentur GmbH zur Erfüllung der übertragenen Aufgaben außerdem die Wahrnehmung des Zahlungsverkehrs als für Zahlungen zuständige Stelle und insoweit als Zahlstelle übertragen. Die Bestimmungen der Bundeshaushaltsordnung und die dazu erlassenen Ausführungsbestimmungen sind insoweit entsprechend anzuwenden.</w:t>
      </w:r>
    </w:p>
    <w:p>
      <w:r>
        <w:t xml:space="preserve">(3) Die Bundesrepublik Deutschland - Finanzagentur GmbH nimmt die nach Absatz 1 übertragenen Aufgaben als Teil der öffentlichen Schuldenverwaltung des Bundes wahr.</w:t>
      </w:r>
    </w:p>
    <w:p>
      <w:r>
        <w:t xml:space="preserve">(4) Abweichende Regelungen der Zuständigkeit im Schuldenwesen des Bundes durch Gesetz bleiben unberührt.</w:t>
      </w:r>
    </w:p>
    <w:p>
      <w:r>
        <w:t xml:space="preserve">(5) (weggefallen)</w:t>
      </w:r>
    </w:p>
    <w:p>
      <w:r>
        <w:t xml:space="preserve">(6) (weggefallen)</w:t>
      </w:r>
    </w:p>
    <w:p>
      <w:r>
        <w:t xml:space="preserve">(7) (weggefallen)</w:t>
      </w:r>
    </w:p>
    <w:p>
      <w:r>
        <w:t xml:space="preserve">(8) (weggefallen)</w:t>
      </w:r>
    </w:p>
    <w:p>
      <w:r>
        <w:rPr>
          <w:color w:val="555555"/>
          <w:sz w:val="17"/>
        </w:rPr>
        <w:t xml:space="preserve">Zitiervorschlag: § 1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