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BSWAG — Inkrafttreten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12 BSWAG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