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2018 — Inkrafttreten</w:t>
      </w:r>
    </w:p>
    <w:p>
      <w:r>
        <w:rPr>
          <w:color w:val="555555"/>
          <w:sz w:val="18"/>
        </w:rPr>
        <w:t xml:space="preserve">Beitragssatzverordnung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2018 in Kraft.</w:t>
      </w:r>
    </w:p>
    <w:p>
      <w:r>
        <w:rPr>
          <w:color w:val="555555"/>
          <w:sz w:val="17"/>
        </w:rPr>
        <w:t xml:space="preserve">Zitiervorschlag: § 2 BSV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