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BSNotFPrV — Schriftliche Prüfung</w:t>
      </w:r>
    </w:p>
    <w:p>
      <w:r>
        <w:rPr>
          <w:color w:val="555555"/>
          <w:sz w:val="18"/>
        </w:rPr>
        <w:t xml:space="preserve">Geprüfter-Berufsspezialist-Notariat-Fortbildungsprüfungsverordnung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 schriftliche Prüfung besteht aus drei unter Aufsicht durchzuführenden Prüfungsleistungen. Die Aufgabenstellungen sind aus der Beschreibung von im beruflichen Alltag auftretenden Situationen abzuleiten. Die Aufgabenstellungen sind unter Einbeziehung des Berufs- und Beurkundungsrechts sowie des Kostenrechts so zu gestalten, dass jeweils ein anderer Prüfungsbereich nach den §§ 4 bis 6 den Schwerpunkt einer Prüfungsleistung bildet.</w:t>
      </w:r>
    </w:p>
    <w:p>
      <w:r>
        <w:t xml:space="preserve">(2) Die Aufgabenstellungen müssen der zu prüfenden Person die eigenständige Entwicklung von Lösungen ermöglichen. Aufgabenstellungen, die ausschließlich aus Antwort-Wahlaufgaben bestehen, sind nicht zulässig.</w:t>
      </w:r>
    </w:p>
    <w:p>
      <w:r>
        <w:t xml:space="preserve">(3) Die Bearbeitungszeit beträgt für jede der drei Prüfungsleistungen 180 Minuten.</w:t>
      </w:r>
    </w:p>
    <w:p>
      <w:r>
        <w:rPr>
          <w:color w:val="555555"/>
          <w:sz w:val="17"/>
        </w:rPr>
        <w:t xml:space="preserve">Zitiervorschlag: § 9 BSNotFPrV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https://recht.nulegal.eu/gesetze/BSNotFPrV/9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