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BSIG 2025 — Bundesamt für Sicherheit in der Informationstechnik</w:t>
      </w:r>
    </w:p>
    <w:p>
      <w:r>
        <w:rPr>
          <w:color w:val="555555"/>
          <w:sz w:val="18"/>
        </w:rPr>
        <w:t xml:space="preserve">BSI-Gesetz</w:t>
      </w:r>
    </w:p>
    <w:p>
      <w:r>
        <w:rPr>
          <w:color w:val="555555"/>
          <w:sz w:val="18"/>
        </w:rPr>
        <w:t xml:space="preserve">Stand: 07.12.2025 (konsolidierte Textfassung, kein amtliches Inkrafttretensdatum)</w:t>
      </w:r>
    </w:p>
    <w:p>
      <w:r>
        <w:t xml:space="preserve">Das Bundesamt für Sicherheit in der Informationstechnik (Bundesamt) ist eine Bundesoberbehörde im Geschäftsbereich des Bundesministeriums des Innern. Es ist die zentrale Stelle für Informationssicherheit auf nationaler Ebene. Seine Aufgaben führt das Bundesamt auf Grundlage wissenschaftlich-technischer Erkenntnisse durch.</w:t>
      </w:r>
    </w:p>
    <w:p>
      <w:r>
        <w:rPr>
          <w:color w:val="555555"/>
          <w:sz w:val="17"/>
        </w:rPr>
        <w:t xml:space="preserve">Zitiervorschlag: § 1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