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6e BSIG 2009 — Recht auf Einschränkung der Verarbeitung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02.12.2019 bis 07.12.2025. Dies ist nicht die aktuelle Fassung.</w:t>
      </w:r>
    </w:p>
    <w:p>
      <w:r>
        <w:t xml:space="preserve">Die Pflicht des Bundesamtes zur Einschränkung der Verarbeitung gemäß Artikel 18 Absatz 1 Buchstabe a der Verordnung (EU) 2016/679 besteht für die Dauer der Überprüfung der Richtigkeit der personenbezogenen Daten nicht, wenn</w:t>
      </w:r>
    </w:p>
    <w:p>
      <w:pPr>
        <w:ind w:left="420"/>
      </w:pPr>
      <w:r>
        <w:t xml:space="preserve">1. die Verarbeitung oder Weiterverarbeitung durch dieses Gesetz ausdrücklich geregelt ist oder</w:t>
      </w:r>
    </w:p>
    <w:p>
      <w:pPr>
        <w:ind w:left="420"/>
      </w:pPr>
      <w:r>
        <w:t xml:space="preserve">2. die Einschränkung der Verarbeitung die Abwehr von Gefahren für die Sicherheit in der Informationstechnik gefährden würde</w:t>
      </w:r>
    </w:p>
    <w:p>
      <w:r>
        <w:t xml:space="preserve">und deswegen das Interesse der betroffenen Person an der Einschränkung zurücktreten muss.</w:t>
      </w:r>
    </w:p>
    <w:p>
      <w:r>
        <w:rPr>
          <w:color w:val="555555"/>
          <w:sz w:val="17"/>
        </w:rPr>
        <w:t xml:space="preserve">Zitiervorschlag: § 6e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https://recht.nulegal.eu/gesetze/BSIG%202009/6e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