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BSIG 2009 — Aufgaben des Bundesamtes</w:t>
      </w:r>
    </w:p>
    <w:p>
      <w:r>
        <w:rPr>
          <w:color w:val="555555"/>
          <w:sz w:val="18"/>
        </w:rPr>
        <w:t xml:space="preserve">BSI-Gesetz</w:t>
      </w:r>
    </w:p>
    <w:p>
      <w:r>
        <w:rPr>
          <w:color w:val="555555"/>
          <w:sz w:val="18"/>
        </w:rPr>
        <w:t xml:space="preserve">Historische Fassung: Stand 28.05.2021 bis 07.12.2025. Dies ist nicht die aktuelle Fassung.</w:t>
      </w:r>
    </w:p>
    <w:p>
      <w:r>
        <w:t xml:space="preserve">(1) Das Bundesamt fördert die Sicherheit in der Informationstechnik mit dem Ziel, die Verfügbarkeit, Integrität und Vertraulichkeit von Informationen und deren Verarbeitung zu gewährleisten. Hierzu nimmt es folgende wichtige im öffentlichen Interesse liegende Aufgaben wahr:</w:t>
      </w:r>
    </w:p>
    <w:p>
      <w:pPr>
        <w:ind w:left="420"/>
      </w:pPr>
      <w:r>
        <w:t xml:space="preserve">1. Abwehr von Gefahren für die Sicherheit der Informationstechnik des Bundes;</w:t>
      </w:r>
    </w:p>
    <w:p>
      <w:pPr>
        <w:ind w:left="420"/>
      </w:pPr>
      <w:r>
        <w:t xml:space="preserve">2. Sammlung und Auswertung von Informationen über Sicherheitsrisiken und Sicherheitsvorkehrungen und Zurverfügungstellung der gewonnenen Erkenntnisse für andere Stellen, soweit dies zur Erfüllung ihrer Aufgaben erforderlich ist, sowie für Dritte, soweit dies zur Wahrung ihrer Sicherheitsinteressen erforderlich ist;</w:t>
      </w:r>
    </w:p>
    <w:p>
      <w:pPr>
        <w:ind w:left="420"/>
      </w:pPr>
      <w:r>
        <w:t xml:space="preserve">3. Untersuchung von Sicherheitsrisiken bei Anwendung der Informationstechnik sowie Entwicklung von Sicherheitsvorkehrungen, insbesondere von informationstechnischen Verfahren und Geräten für die Sicherheit in der Informationstechnik (IT-Sicherheitsprodukte), soweit dies zur Erfüllung von Aufgaben des Bundes erforderlich ist, einschließlich der Forschung im Rahmen seiner gesetzlichen Aufgaben;</w:t>
      </w:r>
    </w:p>
    <w:p>
      <w:pPr>
        <w:ind w:left="420"/>
      </w:pPr>
      <w:r>
        <w:t xml:space="preserve">4. Entwicklung von Kriterien, Verfahren und Werkzeugen für die Prüfung und Bewertung der Sicherheit von informationstechnischen Systemen oder Komponenten und für die Prüfung und Bewertung der Konformität im Bereich der IT-Sicherheit;</w:t>
      </w:r>
    </w:p>
    <w:p>
      <w:pPr>
        <w:ind w:left="420"/>
      </w:pPr>
      <w:r>
        <w:t xml:space="preserve">5. Prüfung und Bewertung der Sicherheit von informationstechnischen Systemen oder Komponenten und Erteilung von Sicherheitszertifikaten;</w:t>
      </w:r>
    </w:p>
    <w:p>
      <w:pPr>
        <w:ind w:left="420"/>
      </w:pPr>
      <w:r>
        <w:t xml:space="preserve">5a. Wahrnehmung der Aufgaben und Befugnisse nach Artikel 58 Absatz 7 und 8 der Verordnung (EU) 2019/881 des Europäischen Parlaments und des Rates vom 17. April 2019 über die ENISA (Agentur der Europäischen Union für Cybersicherheit) und über die Zertifizierung der Cybersicherheit von Informations- und Kommunikationstechnik und zur Aufhebung der Verordnung (EU) Nr. 526/2013 (Rechtsakt zur Cybersicherheit, ABl. L 151 vom 7.6.2019, S. 15) als nationale Behörde für die Cybersicherheitszertifizierung;</w:t>
      </w:r>
    </w:p>
    <w:p>
      <w:pPr>
        <w:ind w:left="420"/>
      </w:pPr>
      <w:r>
        <w:t xml:space="preserve">6. Prüfung und Bestätigung der Konformität im Bereich der IT-Sicherheit von informationstechnischen Systemen und Komponenten mit technischen Richtlinien des Bundesamtes;</w:t>
      </w:r>
    </w:p>
    <w:p>
      <w:pPr>
        <w:ind w:left="420"/>
      </w:pPr>
      <w:r>
        <w:t xml:space="preserve">7. Prüfung, Bewertung und Zulassung von informationstechnischen Systemen oder Komponenten, die für die Verarbeitung amtlich geheim gehaltener Informationen nach § 4 des Sicherheitsüberprüfungsgesetzes im Bereich des Bundes oder bei Unternehmen im Rahmen von Aufträgen des Bundes eingesetzt werden sollen;</w:t>
      </w:r>
    </w:p>
    <w:p>
      <w:pPr>
        <w:ind w:left="420"/>
      </w:pPr>
      <w:r>
        <w:t xml:space="preserve">8. Herstellung von Schlüsseldaten und Betrieb von Krypto- und Sicherheitsmanagementsystemen für informationssichernde Systeme des Bundes, die im Bereich des staatlichen Geheimschutzes oder auf Anforderung der betroffenen Behörde auch in anderen Bereichen eingesetzt werden;</w:t>
      </w:r>
    </w:p>
    <w:p>
      <w:pPr>
        <w:ind w:left="420"/>
      </w:pPr>
      <w:r>
        <w:t xml:space="preserve">9. Unterstützung und Beratung bei organisatorischen und technischen Sicherheitsmaßnahmen sowie Durchführung von technischen Prüfungen zum Schutz amtlich geheim gehaltener Informationen nach § 4 des Sicherheitsüberprüfungsgesetzes gegen die Kenntnisnahme durch Unbefugte;</w:t>
      </w:r>
    </w:p>
    <w:p>
      <w:pPr>
        <w:ind w:left="420"/>
      </w:pPr>
      <w:r>
        <w:t xml:space="preserve">10. Entwicklung von sicherheitstechnischen Anforderungen an die einzusetzende Informationstechnik des Bundes und an die Eignung von Auftragnehmern im Bereich von Informationstechnik mit besonderem Schutzbedarf;</w:t>
      </w:r>
    </w:p>
    <w:p>
      <w:pPr>
        <w:ind w:left="420"/>
      </w:pPr>
      <w:r>
        <w:t xml:space="preserve">11. Bereitstellung von IT-Sicherheitsprodukten für Stellen des Bundes;</w:t>
      </w:r>
    </w:p>
    <w:p>
      <w:pPr>
        <w:ind w:left="420"/>
      </w:pPr>
      <w:r>
        <w:t xml:space="preserve">12. Unterstützung der für Sicherheit in der Informationstechnik zuständigen Stellen des Bundes, insbesondere soweit sie Beratungs- oder Kontrollaufgaben wahrnehmen; dies gilt vorrangig für den Bundesbeauftragten für den Datenschutz, dessen Unterstützung im Rahmen der Unabhängigkeit erfolgt, die ihm bei der Erfüllung seiner Aufgaben nach dem Bundesdatenschutzgesetz zusteht;</w:t>
      </w:r>
    </w:p>
    <w:p>
      <w:pPr>
        <w:ind w:left="420"/>
      </w:pPr>
      <w:r>
        <w:t xml:space="preserve">12a. Beratung und Unterstützung der Stellen des Bundes in Fragen der Sicherheit in der Informationstechnik;</w:t>
      </w:r>
    </w:p>
    <w:p>
      <w:pPr>
        <w:ind w:left="420"/>
      </w:pPr>
      <w:r>
        <w:t xml:space="preserve">13. Unterstützung</w:t>
      </w:r>
    </w:p>
    <w:p>
      <w:pPr>
        <w:ind w:left="780"/>
      </w:pPr>
      <w:r>
        <w:t xml:space="preserve">a) der Polizeien und Strafverfolgungsbehörden bei der Wahrnehmung ihrer gesetzlichen Aufgaben,</w:t>
      </w:r>
    </w:p>
    <w:p>
      <w:pPr>
        <w:ind w:left="780"/>
      </w:pPr>
      <w:r>
        <w:t xml:space="preserve">b) der Verfassungsschutzbehörden und des Militärischen Abschirmdienstes bei der Auswertung und Bewertung von Informationen, die bei der Beobachtung terroristischer Bestrebungen oder nachrichtendienstlicher Tätigkeiten im Rahmen der gesetzlichen Befugnisse nach den Verfassungsschutzgesetzen des Bundes und der Länder beziehungsweise dem MAD-Gesetz anfallen,</w:t>
      </w:r>
    </w:p>
    <w:p>
      <w:pPr>
        <w:ind w:left="780"/>
      </w:pPr>
      <w:r>
        <w:t xml:space="preserve">c) des Bundesnachrichtendienstes bei der Wahrnehmung seiner gesetzlichen Aufgaben.</w:t>
      </w:r>
    </w:p>
    <w:p>
      <w:pPr>
        <w:ind w:left="420"/>
      </w:pPr>
      <w:r>
        <w:t xml:space="preserve">Die Unterstützung darf nur gewährt werden, soweit sie erforderlich ist, um Tätigkeiten zu verhindern oder zu erforschen, die gegen die Sicherheit in der Informationstechnik gerichtet sind oder unter Nutzung der Informationstechnik erfolgen. Die Unterstützungsersuchen sind durch das Bundesamt aktenkundig zu machen;</w:t>
      </w:r>
    </w:p>
    <w:p>
      <w:pPr>
        <w:ind w:left="420"/>
      </w:pPr>
      <w:r>
        <w:t xml:space="preserve">13a. auf Ersuchen der zuständigen Stellen der Länder Unterstützung dieser Stellen in Fragen der Abwehr von Gefahren für die Sicherheit in der Informationstechnik;</w:t>
      </w:r>
    </w:p>
    <w:p>
      <w:pPr>
        <w:ind w:left="420"/>
      </w:pPr>
      <w:r>
        <w:t xml:space="preserve">14. Beratung, Information und Warnung der Stellen des Bundes, der Länder sowie der Hersteller, Vertreiber und Anwender in Fragen der Sicherheit in der Informationstechnik, insbesondere unter Berücksichtigung der möglichen Folgen fehlender oder unzureichender Sicherheitsvorkehrungen;</w:t>
      </w:r>
    </w:p>
    <w:p>
      <w:pPr>
        <w:ind w:left="420"/>
      </w:pPr>
      <w:r>
        <w:t xml:space="preserve">14a. Verbraucherschutz und Verbraucherinformation im Bereich der Sicherheit in der Informationstechnik, insbesondere durch Beratung und Warnung von Verbrauchern in Fragen der Sicherheit in der Informationstechnik und unter Berücksichtigung der möglichen Folgen fehlender oder unzureichender Sicherheitsvorkehrungen;</w:t>
      </w:r>
    </w:p>
    <w:p>
      <w:pPr>
        <w:ind w:left="420"/>
      </w:pPr>
      <w:r>
        <w:t xml:space="preserve">15. Aufbau geeigneter Kommunikationsstrukturen zur Krisenfrüherkennung, Krisenreaktion und Krisenbewältigung sowie Koordinierung der Zusammenarbeit zum Schutz der Sicherheit in der Informationstechnik Kritischer Infrastrukturen im Verbund mit der Privatwirtschaft;</w:t>
      </w:r>
    </w:p>
    <w:p>
      <w:pPr>
        <w:ind w:left="420"/>
      </w:pPr>
      <w:r>
        <w:t xml:space="preserve">16. Aufgaben als zentrale Stelle im Bereich der Sicherheit in der Informationstechnik im Hinblick auf die Zusammenarbeit mit den zuständigen Stellen im Ausland, unbeschadet besonderer Zuständigkeiten anderer Stellen;</w:t>
      </w:r>
    </w:p>
    <w:p>
      <w:pPr>
        <w:ind w:left="420"/>
      </w:pPr>
      <w:r>
        <w:t xml:space="preserve">17. Aufgaben nach den §§ 8a bis 8c und 8f als zentrale Stelle für die Sicherheit in der Informationstechnik Kritischer Infrastrukturen, digitaler Dienste und der Unternehmen im besonderen öffentlichen Interesse;</w:t>
      </w:r>
    </w:p>
    <w:p>
      <w:pPr>
        <w:ind w:left="420"/>
      </w:pPr>
      <w:r>
        <w:t xml:space="preserve">18. Unterstützung bei der Wiederherstellung der Sicherheit oder Funktionsfähigkeit informationstechnischer Systeme in herausgehobenen Fällen nach § 5a;</w:t>
      </w:r>
    </w:p>
    <w:p>
      <w:pPr>
        <w:ind w:left="420"/>
      </w:pPr>
      <w:r>
        <w:t xml:space="preserve">19. Empfehlungen für Identifizierungs- und Authentisierungsverfahren und Bewertung dieser Verfahren im Hinblick auf die Informationssicherheit;</w:t>
      </w:r>
    </w:p>
    <w:p>
      <w:pPr>
        <w:ind w:left="420"/>
      </w:pPr>
      <w:r>
        <w:t xml:space="preserve">20. Beschreibung und Veröffentlichung eines Stands der Technik bei sicherheitstechnischen Anforderungen an IT-Produkte unter Berücksichtigung bestehender Normen und Standards sowie Einbeziehung der betroffenen Wirtschaftsverbände.</w:t>
      </w:r>
    </w:p>
    <w:p>
      <w:r>
        <w:t xml:space="preserve">(2) Das Bundesamt kann die Länder auf Ersuchen bei der Sicherung ihrer Informationstechnik unterstützen.</w:t>
      </w:r>
    </w:p>
    <w:p>
      <w:r>
        <w:t xml:space="preserve">(3) Das Bundesamt kann Betreiber Kritischer Infrastrukturen auf deren Ersuchen bei der Sicherung ihrer Informationstechnik beraten und unterstützen oder auf qualifizierte Sicherheitsdienstleister verweisen.</w:t>
      </w:r>
    </w:p>
    <w:p>
      <w:r>
        <w:rPr>
          <w:color w:val="555555"/>
          <w:sz w:val="17"/>
        </w:rPr>
        <w:t xml:space="preserve">Zitiervorschlag: § 3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