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BSHG§88Abs2DV 1988</w:t>
      </w:r>
    </w:p>
    <w:p>
      <w:r>
        <w:rPr>
          <w:color w:val="555555"/>
          <w:sz w:val="18"/>
        </w:rPr>
        <w:t xml:space="preserve">Verordnung zur Durchführung des § 90 Abs. 2 Nr. 9 des Zwölften Buches Sozialgesetzbuch</w:t>
      </w:r>
    </w:p>
    <w:p>
      <w:r>
        <w:rPr>
          <w:color w:val="555555"/>
          <w:sz w:val="18"/>
        </w:rPr>
        <w:t xml:space="preserve">Stand: 10.06.2019 (konsolidierte Textfassung, kein amtliches Inkrafttretensdatum)</w:t>
      </w:r>
    </w:p>
    <w:p>
      <w:r>
        <w:t xml:space="preserve">(1) Der nach § 1 maßgebende Betrag ist angemessen zu erhöhen, wenn im Einzelfall eine besondere Notlage der nachfragenden Person besteht. Bei der Prüfung, ob eine besondere Notlage besteht, sowie bei der Entscheidung über den Umfang der Erhöhung sind vor allem Art und Dauer des Bedarfs sowie besondere Belastungen zu berücksichtigen.</w:t>
      </w:r>
    </w:p>
    <w:p>
      <w:r>
        <w:t xml:space="preserve">(2) Der nach § 1 maßgebende Betrag kann angemessen herabgesetzt werden, wenn die Voraussetzungen der §§ 103 oder 94 des Gesetzes vorliegen.</w:t>
      </w:r>
    </w:p>
    <w:p>
      <w:r>
        <w:rPr>
          <w:color w:val="555555"/>
          <w:sz w:val="17"/>
        </w:rPr>
        <w:t xml:space="preserve">Zitiervorschlag: § 2 BSHG§88Abs2DV 1988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https://recht.nulegal.eu/gesetze/BSHG%C2%A788Abs2DV%201988/2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