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BSHG§76DV — Einkommen</w:t>
      </w:r>
    </w:p>
    <w:p>
      <w:r>
        <w:rPr>
          <w:color w:val="555555"/>
          <w:sz w:val="18"/>
        </w:rPr>
        <w:t xml:space="preserve">Verordnung zur Durchführung des § 82 des Zwölften Buches Sozialgesetzbuch</w:t>
      </w:r>
    </w:p>
    <w:p>
      <w:r>
        <w:rPr>
          <w:color w:val="555555"/>
          <w:sz w:val="18"/>
        </w:rPr>
        <w:t xml:space="preserve">Stand: 10.06.2019 (konsolidierte Textfassung, kein amtliches Inkrafttretensdatum)</w:t>
      </w:r>
    </w:p>
    <w:p>
      <w:r>
        <w:t xml:space="preserve">Bei der Berechnung der Einkünfte in Geld oder Geldeswert, die nach § 82 Abs. 1 des Zwölften Buches Sozialgesetzbuch zum Einkommen gehören, sind alle Einnahmen ohne Rücksicht auf ihre Herkunft und Rechtsnatur sowie ohne Rücksicht darauf, ob sie zu den Einkunftsarten im Sinne des Einkommensteuergesetzes gehören und ob sie der Steuerpflicht unterliegen, zugrunde zu legen.</w:t>
      </w:r>
    </w:p>
    <w:p>
      <w:r>
        <w:rPr>
          <w:color w:val="555555"/>
          <w:sz w:val="17"/>
        </w:rPr>
        <w:t xml:space="preserve">Zitiervorschlag: § 1 BSHG§76DV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https://recht.nulegal.eu/gesetze/BSHG%C2%A776DV/1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BSHG§76DV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