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BSHG§47V — Hilfe zur Beschaffung eines Kraftfahrzeuges</w:t>
      </w:r>
    </w:p>
    <w:p>
      <w:r>
        <w:rPr>
          <w:color w:val="555555"/>
          <w:sz w:val="18"/>
        </w:rPr>
        <w:t xml:space="preserve">Eingliederungshilfe-Verordnung</w:t>
      </w:r>
    </w:p>
    <w:p>
      <w:r>
        <w:rPr>
          <w:color w:val="555555"/>
          <w:sz w:val="18"/>
        </w:rPr>
        <w:t xml:space="preserve">Historische Fassung: Stand 10.06.2019 bis 02.01.2020. Dies ist nicht die aktuelle Fassung.</w:t>
      </w:r>
    </w:p>
    <w:p>
      <w:r>
        <w:t xml:space="preserve">(1) Die Hilfe zur Beschaffung eines Kraftfahrzeuges gilt als Leistung zur Teilhabe am Arbeitsleben und zur Teilhabe am Leben in der Gemeinschaft im Sinne des § 54 Abs. 1 Satz 1 des Zwölften Buches Sozialgesetzbuch in Verbindung mit den §§ 49 und 76 des Neunten Buches Sozialgesetzbuch. Sie wird in angemessenem Umfang gewährt, wenn der behinderte Mensch wegen Art oder Schwere seiner Behinderung insbesondere zur Teilhabe am Arbeitsleben auf die Benutzung eines Kraftfahrzeuges angewiesen ist; bei Teilhabe am Arbeitsleben findet die Kraftfahrzeughilfe-Verordnung Anwendung.</w:t>
      </w:r>
    </w:p>
    <w:p>
      <w:r>
        <w:t xml:space="preserve">(2) Die Hilfe nach Absatz 1 kann auch als Darlehen gewährt werden.</w:t>
      </w:r>
    </w:p>
    <w:p>
      <w:r>
        <w:t xml:space="preserve">(3) Die Hilfe nach Absatz 1 ist in der Regel davon abhängig, daß der Behinderte das Kraftfahrzeug selbst bedienen kann.</w:t>
      </w:r>
    </w:p>
    <w:p>
      <w:r>
        <w:t xml:space="preserve">(4) Eine erneute Hilfe zur Beschaffung eines Kraftfahrzeuges soll in der Regel nicht vor Ablauf von 5 Jahren nach Gewährung der letzten Hilfe gewährt werden.</w:t>
      </w:r>
    </w:p>
    <w:p>
      <w:r>
        <w:rPr>
          <w:color w:val="555555"/>
          <w:sz w:val="17"/>
        </w:rPr>
        <w:t xml:space="preserve">Zitiervorschlag: § 8 BSHG§47V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https://recht.nulegal.eu/gesetze/BSHG%C2%A747V/8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BSHG§47V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